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三、多选题</w:t>
      </w:r>
    </w:p>
    <w:p>
      <w:pPr>
        <w:numPr>
          <w:ilvl w:val="0"/>
          <w:numId w:val="1"/>
        </w:numPr>
        <w:adjustRightInd w:val="0"/>
        <w:snapToGrid w:val="0"/>
        <w:rPr>
          <w:rFonts w:eastAsia="等线"/>
          <w:szCs w:val="21"/>
        </w:rPr>
      </w:pPr>
      <w:r>
        <w:rPr>
          <w:rFonts w:hint="eastAsia" w:ascii="宋体" w:hAnsi="宋体" w:cs="宋体"/>
          <w:bCs/>
          <w:szCs w:val="21"/>
        </w:rPr>
        <w:t>依据《国内海洋小型渔船法定检验技术规则（2019）》，下列测得的电气设备及系统的热态绝缘电阻值能满足规则要求的有</w:t>
      </w:r>
      <w:r>
        <w:rPr>
          <w:rFonts w:hint="eastAsia" w:ascii="宋体" w:hAnsi="宋体" w:cs="宋体"/>
          <w:bCs/>
          <w:szCs w:val="21"/>
          <w:u w:val="single"/>
        </w:rPr>
        <w:t xml:space="preserve">    </w:t>
      </w:r>
      <w:r>
        <w:rPr>
          <w:rFonts w:hint="eastAsia" w:ascii="宋体" w:hAnsi="宋体" w:cs="宋体"/>
          <w:bCs/>
          <w:szCs w:val="21"/>
        </w:rPr>
        <w:t>。</w:t>
      </w:r>
    </w:p>
    <w:p>
      <w:pPr>
        <w:spacing w:line="320" w:lineRule="exact"/>
        <w:ind w:firstLine="420" w:firstLineChars="200"/>
        <w:rPr>
          <w:rFonts w:hint="default" w:ascii="Times New Roman" w:hAnsi="Times New Roman" w:cs="Times New Roman"/>
          <w:bCs/>
          <w:szCs w:val="21"/>
          <w:u w:val="single"/>
        </w:rPr>
      </w:pPr>
      <w:r>
        <w:rPr>
          <w:szCs w:val="21"/>
        </w:rPr>
        <w:t>A 0.5</w:t>
      </w:r>
      <w:r>
        <w:rPr>
          <w:rFonts w:hint="default" w:ascii="Times New Roman" w:hAnsi="Times New Roman" w:cs="Times New Roman"/>
          <w:bCs/>
          <w:szCs w:val="21"/>
          <w:u w:val="none"/>
        </w:rPr>
        <w:t>M</w:t>
      </w:r>
      <w:r>
        <w:rPr>
          <w:rFonts w:hint="default" w:ascii="Times New Roman" w:hAnsi="Times New Roman" w:eastAsia="微软雅黑" w:cs="Times New Roman"/>
          <w:bCs/>
          <w:szCs w:val="21"/>
          <w:u w:val="none"/>
        </w:rPr>
        <w:t>Ω</w:t>
      </w:r>
    </w:p>
    <w:p>
      <w:pPr>
        <w:spacing w:line="320" w:lineRule="exact"/>
        <w:ind w:firstLine="420" w:firstLineChars="200"/>
        <w:rPr>
          <w:rFonts w:hint="default" w:ascii="Times New Roman" w:hAnsi="Times New Roman" w:eastAsia="等线" w:cs="Times New Roman"/>
          <w:szCs w:val="22"/>
          <w:u w:val="none"/>
        </w:rPr>
      </w:pPr>
      <w:r>
        <w:rPr>
          <w:rFonts w:hint="default" w:ascii="Times New Roman" w:hAnsi="Times New Roman" w:cs="Times New Roman"/>
          <w:szCs w:val="21"/>
        </w:rPr>
        <w:t>B 1.0</w:t>
      </w:r>
      <w:r>
        <w:rPr>
          <w:rFonts w:hint="default" w:ascii="Times New Roman" w:hAnsi="Times New Roman" w:cs="Times New Roman"/>
          <w:bCs/>
          <w:szCs w:val="21"/>
          <w:u w:val="none"/>
        </w:rPr>
        <w:t>M</w:t>
      </w:r>
      <w:r>
        <w:rPr>
          <w:rFonts w:hint="default" w:ascii="Times New Roman" w:hAnsi="Times New Roman" w:eastAsia="微软雅黑" w:cs="Times New Roman"/>
          <w:bCs/>
          <w:szCs w:val="21"/>
          <w:u w:val="none"/>
        </w:rPr>
        <w:t>Ω</w:t>
      </w:r>
    </w:p>
    <w:p>
      <w:pPr>
        <w:spacing w:line="320" w:lineRule="exact"/>
        <w:ind w:firstLine="420" w:firstLineChars="200"/>
        <w:rPr>
          <w:rFonts w:hint="default" w:ascii="Times New Roman" w:hAnsi="Times New Roman" w:cs="Times New Roman"/>
          <w:szCs w:val="21"/>
          <w:u w:val="none"/>
        </w:rPr>
      </w:pPr>
      <w:r>
        <w:rPr>
          <w:rFonts w:hint="default" w:ascii="Times New Roman" w:hAnsi="Times New Roman" w:cs="Times New Roman"/>
          <w:szCs w:val="21"/>
          <w:u w:val="none"/>
        </w:rPr>
        <w:t xml:space="preserve">C </w:t>
      </w:r>
      <w:r>
        <w:rPr>
          <w:rFonts w:hint="default" w:ascii="Times New Roman" w:hAnsi="Times New Roman" w:cs="Times New Roman"/>
          <w:bCs/>
          <w:szCs w:val="21"/>
          <w:u w:val="none"/>
        </w:rPr>
        <w:t>1.5M</w:t>
      </w:r>
      <w:r>
        <w:rPr>
          <w:rFonts w:hint="default" w:ascii="Times New Roman" w:hAnsi="Times New Roman" w:eastAsia="微软雅黑" w:cs="Times New Roman"/>
          <w:bCs/>
          <w:szCs w:val="21"/>
          <w:u w:val="none"/>
        </w:rPr>
        <w:t>Ω</w:t>
      </w:r>
    </w:p>
    <w:p>
      <w:pPr>
        <w:spacing w:line="320" w:lineRule="exact"/>
        <w:ind w:firstLine="420" w:firstLineChars="200"/>
        <w:rPr>
          <w:szCs w:val="21"/>
        </w:rPr>
      </w:pPr>
      <w:r>
        <w:rPr>
          <w:rFonts w:hint="default" w:ascii="Times New Roman" w:hAnsi="Times New Roman" w:cs="Times New Roman"/>
          <w:szCs w:val="21"/>
          <w:u w:val="none"/>
        </w:rPr>
        <w:t xml:space="preserve">D </w:t>
      </w:r>
      <w:r>
        <w:rPr>
          <w:rFonts w:hint="default" w:ascii="Times New Roman" w:hAnsi="Times New Roman" w:cs="Times New Roman"/>
          <w:bCs/>
          <w:szCs w:val="21"/>
          <w:u w:val="none"/>
        </w:rPr>
        <w:t>2.0M</w:t>
      </w:r>
      <w:r>
        <w:rPr>
          <w:rFonts w:hint="default" w:ascii="Times New Roman" w:hAnsi="Times New Roman" w:eastAsia="微软雅黑" w:cs="Times New Roman"/>
          <w:bCs/>
          <w:szCs w:val="21"/>
          <w:u w:val="none"/>
        </w:rPr>
        <w:t>Ω</w:t>
      </w:r>
    </w:p>
    <w:p>
      <w:pPr>
        <w:rPr>
          <w:szCs w:val="21"/>
        </w:rPr>
      </w:pPr>
      <w:r>
        <w:rPr>
          <w:rFonts w:hint="eastAsia"/>
          <w:szCs w:val="21"/>
        </w:rPr>
        <w:t>答案：</w:t>
      </w:r>
      <w:r>
        <w:rPr>
          <w:szCs w:val="21"/>
        </w:rPr>
        <w:t>ABCD</w:t>
      </w:r>
    </w:p>
    <w:p>
      <w:pPr>
        <w:numPr>
          <w:ilvl w:val="0"/>
          <w:numId w:val="1"/>
        </w:numPr>
        <w:adjustRightInd w:val="0"/>
        <w:snapToGrid w:val="0"/>
        <w:rPr>
          <w:rFonts w:ascii="宋体" w:hAnsi="宋体" w:eastAsia="等线" w:cs="宋体"/>
          <w:bCs/>
          <w:szCs w:val="21"/>
          <w:u w:val="single"/>
        </w:rPr>
      </w:pPr>
      <w:r>
        <w:rPr>
          <w:rFonts w:hint="eastAsia" w:ascii="宋体" w:hAnsi="宋体" w:cs="宋体"/>
          <w:bCs/>
          <w:szCs w:val="21"/>
        </w:rPr>
        <w:t>依据《国内海洋小型渔船法定检验技术规则（2019）》，关于国内海洋小型渔船上所安装配电箱的要求,下列选项正确的有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szCs w:val="21"/>
        </w:rPr>
        <w:t>配电箱应安装在干燥、通风和易于观察、维修的部位</w:t>
      </w:r>
    </w:p>
    <w:p>
      <w:pPr>
        <w:ind w:firstLine="420" w:firstLineChars="200"/>
        <w:rPr>
          <w:szCs w:val="21"/>
        </w:rPr>
      </w:pPr>
      <w:r>
        <w:rPr>
          <w:szCs w:val="21"/>
        </w:rPr>
        <w:t xml:space="preserve">B </w:t>
      </w:r>
      <w:r>
        <w:rPr>
          <w:rFonts w:hint="eastAsia"/>
          <w:szCs w:val="21"/>
        </w:rPr>
        <w:t>配电箱的罩壳应以滞燃、耐潮材料制作</w:t>
      </w:r>
    </w:p>
    <w:p>
      <w:pPr>
        <w:ind w:firstLine="420" w:firstLineChars="200"/>
        <w:rPr>
          <w:szCs w:val="21"/>
        </w:rPr>
      </w:pPr>
      <w:r>
        <w:rPr>
          <w:szCs w:val="21"/>
        </w:rPr>
        <w:t xml:space="preserve">C </w:t>
      </w:r>
      <w:r>
        <w:rPr>
          <w:rFonts w:hint="eastAsia"/>
          <w:bCs/>
          <w:szCs w:val="21"/>
        </w:rPr>
        <w:t>任何情况下，配电板箱的上方不应设有水、油、蒸汽管、油柜以及其他液体容器</w:t>
      </w:r>
    </w:p>
    <w:p>
      <w:pPr>
        <w:ind w:left="630" w:leftChars="200" w:hanging="210" w:hangingChars="100"/>
        <w:rPr>
          <w:szCs w:val="21"/>
        </w:rPr>
      </w:pPr>
      <w:r>
        <w:rPr>
          <w:szCs w:val="21"/>
        </w:rPr>
        <w:t xml:space="preserve">D </w:t>
      </w:r>
      <w:r>
        <w:rPr>
          <w:rFonts w:hint="eastAsia"/>
          <w:bCs/>
          <w:szCs w:val="21"/>
        </w:rPr>
        <w:t>配电板（箱）的后面不应设有水、油、蒸汽管、油柜以及其他液体容器，若不能避免时，则应有可靠的防护措施</w:t>
      </w:r>
    </w:p>
    <w:p>
      <w:pPr>
        <w:rPr>
          <w:szCs w:val="21"/>
        </w:rPr>
      </w:pPr>
      <w:r>
        <w:rPr>
          <w:rFonts w:hint="eastAsia"/>
          <w:szCs w:val="21"/>
        </w:rPr>
        <w:t>答案：</w:t>
      </w:r>
      <w:r>
        <w:rPr>
          <w:szCs w:val="21"/>
        </w:rPr>
        <w:t>ABD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依据《国内海洋小型渔船法定检验技术规则（2019）》，一艘船长11.6</w:t>
      </w:r>
      <w:r>
        <w:rPr>
          <w:rFonts w:hint="eastAsia" w:ascii="宋体" w:hAnsi="宋体" w:cs="宋体"/>
          <w:bCs/>
          <w:szCs w:val="21"/>
          <w:lang w:val="en-US" w:eastAsia="zh-CN"/>
        </w:rPr>
        <w:t>0</w:t>
      </w:r>
      <w:r>
        <w:rPr>
          <w:rFonts w:hint="eastAsia" w:ascii="宋体" w:hAnsi="宋体" w:cs="宋体"/>
          <w:bCs/>
          <w:szCs w:val="21"/>
        </w:rPr>
        <w:t>m沿海刺网渔船，下列对于该船无线电备用电源的配备描述正确的有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2"/>
        </w:rPr>
      </w:pPr>
      <w:r>
        <w:rPr>
          <w:szCs w:val="21"/>
        </w:rPr>
        <w:t xml:space="preserve">A </w:t>
      </w:r>
      <w:r>
        <w:rPr>
          <w:rFonts w:hint="eastAsia"/>
          <w:szCs w:val="21"/>
        </w:rPr>
        <w:t>配备的备用电源应能至少供电0.5h</w:t>
      </w:r>
    </w:p>
    <w:p>
      <w:pPr>
        <w:ind w:firstLine="420" w:firstLineChars="200"/>
        <w:rPr>
          <w:szCs w:val="21"/>
        </w:rPr>
      </w:pPr>
      <w:r>
        <w:rPr>
          <w:szCs w:val="21"/>
        </w:rPr>
        <w:t xml:space="preserve">B </w:t>
      </w:r>
      <w:r>
        <w:rPr>
          <w:rFonts w:hint="eastAsia"/>
          <w:szCs w:val="21"/>
        </w:rPr>
        <w:t>配备的备用电源应能至少供电1h</w:t>
      </w:r>
    </w:p>
    <w:p>
      <w:pPr>
        <w:ind w:firstLine="420" w:firstLineChars="200"/>
        <w:rPr>
          <w:szCs w:val="21"/>
        </w:rPr>
      </w:pPr>
      <w:r>
        <w:rPr>
          <w:szCs w:val="21"/>
        </w:rPr>
        <w:t xml:space="preserve">C </w:t>
      </w:r>
      <w:r>
        <w:rPr>
          <w:rFonts w:hint="eastAsia"/>
          <w:szCs w:val="21"/>
        </w:rPr>
        <w:t>任何情况下，都应配备一套至少供电3h的备用电源</w:t>
      </w:r>
    </w:p>
    <w:p>
      <w:pPr>
        <w:ind w:firstLine="420" w:firstLineChars="200"/>
        <w:rPr>
          <w:szCs w:val="21"/>
        </w:rPr>
      </w:pPr>
      <w:r>
        <w:rPr>
          <w:szCs w:val="21"/>
        </w:rPr>
        <w:t xml:space="preserve">D </w:t>
      </w:r>
      <w:r>
        <w:rPr>
          <w:rFonts w:hint="eastAsia"/>
          <w:szCs w:val="21"/>
        </w:rPr>
        <w:t>当蓄电池组作为船舶电源的一部分时，可不要求另外设置无线电备用电源</w:t>
      </w:r>
    </w:p>
    <w:p>
      <w:pPr>
        <w:rPr>
          <w:szCs w:val="21"/>
        </w:rPr>
      </w:pPr>
      <w:r>
        <w:rPr>
          <w:rFonts w:hint="eastAsia"/>
          <w:szCs w:val="21"/>
        </w:rPr>
        <w:t>答案：</w:t>
      </w:r>
      <w:r>
        <w:rPr>
          <w:szCs w:val="21"/>
        </w:rPr>
        <w:t>B</w:t>
      </w:r>
      <w:r>
        <w:rPr>
          <w:rFonts w:hint="eastAsia"/>
          <w:szCs w:val="21"/>
        </w:rPr>
        <w:t>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依据《国内海洋小型渔船法定检验技术规则（2019）》，关于渔船电气灾害的预防措施描述，下列选项正确的有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szCs w:val="21"/>
        </w:rPr>
        <w:t>电气设备的设计和安装应能有效地防止船上人员触及带电部件</w:t>
      </w:r>
    </w:p>
    <w:p>
      <w:pPr>
        <w:ind w:firstLine="420" w:firstLineChars="200"/>
        <w:rPr>
          <w:szCs w:val="21"/>
        </w:rPr>
      </w:pPr>
      <w:r>
        <w:rPr>
          <w:szCs w:val="21"/>
        </w:rPr>
        <w:t xml:space="preserve">B </w:t>
      </w:r>
      <w:r>
        <w:rPr>
          <w:rFonts w:hint="eastAsia"/>
          <w:szCs w:val="21"/>
        </w:rPr>
        <w:t>工作时能产生高温的电气设备，在安装时应有隔热防护措施，如防护措施被证明确实有效，则可以在油舱、</w:t>
      </w:r>
      <w:r>
        <w:rPr>
          <w:szCs w:val="21"/>
        </w:rPr>
        <w:t xml:space="preserve"> </w:t>
      </w:r>
      <w:r>
        <w:rPr>
          <w:rFonts w:hint="eastAsia"/>
          <w:szCs w:val="21"/>
        </w:rPr>
        <w:t>油柜等外壁表面安装</w:t>
      </w:r>
    </w:p>
    <w:p>
      <w:pPr>
        <w:ind w:firstLine="420" w:firstLineChars="200"/>
        <w:rPr>
          <w:szCs w:val="21"/>
        </w:rPr>
      </w:pPr>
      <w:r>
        <w:rPr>
          <w:szCs w:val="21"/>
        </w:rPr>
        <w:t xml:space="preserve">C </w:t>
      </w:r>
      <w:r>
        <w:rPr>
          <w:rFonts w:hint="eastAsia"/>
          <w:szCs w:val="21"/>
        </w:rPr>
        <w:t>船上的电缆都应使用耐燃型电缆</w:t>
      </w:r>
    </w:p>
    <w:p>
      <w:pPr>
        <w:ind w:firstLine="420" w:firstLineChars="200"/>
        <w:rPr>
          <w:szCs w:val="21"/>
        </w:rPr>
      </w:pPr>
      <w:r>
        <w:rPr>
          <w:szCs w:val="21"/>
        </w:rPr>
        <w:t xml:space="preserve">D </w:t>
      </w:r>
      <w:r>
        <w:rPr>
          <w:rFonts w:hint="eastAsia"/>
          <w:szCs w:val="21"/>
        </w:rPr>
        <w:t>电气设备不应贴近燃油舱、油柜等外壁表面安装，若不可避免时，则应保持规定的距离</w:t>
      </w:r>
    </w:p>
    <w:p>
      <w:pPr>
        <w:rPr>
          <w:szCs w:val="21"/>
        </w:rPr>
      </w:pPr>
      <w:r>
        <w:rPr>
          <w:rFonts w:hint="eastAsia"/>
          <w:szCs w:val="21"/>
        </w:rPr>
        <w:t>答案：</w:t>
      </w:r>
      <w:r>
        <w:rPr>
          <w:szCs w:val="21"/>
        </w:rPr>
        <w:t>AD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依据《国内海洋小型渔船法定检验技术规则（2019）》，一艘船长11.8</w:t>
      </w:r>
      <w:r>
        <w:rPr>
          <w:rFonts w:hint="eastAsia" w:ascii="宋体" w:hAnsi="宋体" w:cs="宋体"/>
          <w:bCs/>
          <w:szCs w:val="21"/>
          <w:lang w:val="en-US" w:eastAsia="zh-CN"/>
        </w:rPr>
        <w:t>0</w:t>
      </w:r>
      <w:r>
        <w:rPr>
          <w:rFonts w:hint="eastAsia" w:ascii="宋体" w:hAnsi="宋体" w:cs="宋体"/>
          <w:bCs/>
          <w:szCs w:val="21"/>
        </w:rPr>
        <w:t>m钢质遮蔽</w:t>
      </w:r>
      <w:r>
        <w:rPr>
          <w:rFonts w:hint="eastAsia" w:ascii="宋体" w:hAnsi="宋体" w:cs="宋体"/>
          <w:bCs/>
          <w:szCs w:val="21"/>
          <w:lang w:val="en-US" w:eastAsia="zh-CN"/>
        </w:rPr>
        <w:t>航区</w:t>
      </w:r>
      <w:r>
        <w:rPr>
          <w:rFonts w:hint="eastAsia" w:ascii="宋体" w:hAnsi="宋体" w:cs="宋体"/>
          <w:bCs/>
          <w:szCs w:val="21"/>
        </w:rPr>
        <w:t>刺网渔船，下列航行设备中必须配备的有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szCs w:val="21"/>
        </w:rPr>
        <w:t>雷达</w:t>
      </w:r>
    </w:p>
    <w:p>
      <w:pPr>
        <w:ind w:firstLine="420" w:firstLineChars="200"/>
        <w:rPr>
          <w:szCs w:val="21"/>
        </w:rPr>
      </w:pPr>
      <w:r>
        <w:rPr>
          <w:szCs w:val="21"/>
        </w:rPr>
        <w:t xml:space="preserve">B </w:t>
      </w:r>
      <w:r>
        <w:rPr>
          <w:rFonts w:hint="eastAsia"/>
          <w:szCs w:val="21"/>
        </w:rPr>
        <w:t>指南针或磁罗经</w:t>
      </w:r>
    </w:p>
    <w:p>
      <w:pPr>
        <w:ind w:firstLine="420" w:firstLineChars="200"/>
        <w:rPr>
          <w:szCs w:val="21"/>
        </w:rPr>
      </w:pPr>
      <w:r>
        <w:rPr>
          <w:szCs w:val="21"/>
        </w:rPr>
        <w:t>C AIS</w:t>
      </w:r>
    </w:p>
    <w:p>
      <w:pPr>
        <w:ind w:firstLine="420" w:firstLineChars="200"/>
        <w:rPr>
          <w:szCs w:val="21"/>
        </w:rPr>
      </w:pPr>
      <w:r>
        <w:rPr>
          <w:szCs w:val="21"/>
        </w:rPr>
        <w:t xml:space="preserve">D </w:t>
      </w:r>
      <w:r>
        <w:rPr>
          <w:rFonts w:hint="eastAsia"/>
          <w:szCs w:val="21"/>
        </w:rPr>
        <w:t>用于接收天气预报的装置</w:t>
      </w:r>
    </w:p>
    <w:p>
      <w:pPr>
        <w:rPr>
          <w:rFonts w:ascii="宋体" w:hAnsi="宋体" w:eastAsia="等线" w:cs="宋体"/>
          <w:bCs/>
          <w:szCs w:val="21"/>
        </w:rPr>
      </w:pPr>
      <w:r>
        <w:rPr>
          <w:rFonts w:hint="eastAsia"/>
          <w:szCs w:val="21"/>
        </w:rPr>
        <w:t>答案：</w:t>
      </w:r>
      <w:r>
        <w:rPr>
          <w:szCs w:val="21"/>
        </w:rPr>
        <w:t>BD</w:t>
      </w:r>
    </w:p>
    <w:p>
      <w:pPr>
        <w:numPr>
          <w:ilvl w:val="0"/>
          <w:numId w:val="1"/>
        </w:numPr>
        <w:adjustRightInd w:val="0"/>
        <w:snapToGrid w:val="0"/>
        <w:rPr>
          <w:rFonts w:eastAsia="等线"/>
          <w:szCs w:val="22"/>
        </w:rPr>
      </w:pPr>
      <w:r>
        <w:rPr>
          <w:rFonts w:hint="eastAsia" w:ascii="宋体" w:hAnsi="宋体" w:cs="宋体"/>
          <w:bCs/>
          <w:szCs w:val="21"/>
        </w:rPr>
        <w:t>依据《国内海洋小型渔船法定检验技术规则（2019）》，关于无线电设备电源的要求，下列选项正确的有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一般情况下，无线电通讯设备（便携式除外）应由二套电源供电，一套为船舶电源，另一套为备用电源</w:t>
      </w:r>
    </w:p>
    <w:p>
      <w:pPr>
        <w:ind w:firstLine="420" w:firstLineChars="200"/>
        <w:rPr>
          <w:szCs w:val="21"/>
        </w:rPr>
      </w:pPr>
      <w:r>
        <w:rPr>
          <w:szCs w:val="21"/>
        </w:rPr>
        <w:t xml:space="preserve">B </w:t>
      </w:r>
      <w:r>
        <w:rPr>
          <w:rFonts w:hint="eastAsia"/>
          <w:szCs w:val="21"/>
        </w:rPr>
        <w:t>可携式无线电通讯装置应至少另配</w:t>
      </w:r>
      <w:r>
        <w:rPr>
          <w:szCs w:val="21"/>
        </w:rPr>
        <w:t>2</w:t>
      </w:r>
      <w:r>
        <w:rPr>
          <w:rFonts w:hint="eastAsia"/>
          <w:szCs w:val="21"/>
        </w:rPr>
        <w:t>组相同容量的备用电池</w:t>
      </w:r>
    </w:p>
    <w:p>
      <w:pPr>
        <w:ind w:firstLine="420" w:firstLineChars="200"/>
        <w:rPr>
          <w:szCs w:val="21"/>
        </w:rPr>
      </w:pPr>
      <w:r>
        <w:rPr>
          <w:szCs w:val="21"/>
        </w:rPr>
        <w:t xml:space="preserve">C </w:t>
      </w:r>
      <w:r>
        <w:rPr>
          <w:rFonts w:hint="eastAsia"/>
          <w:szCs w:val="21"/>
        </w:rPr>
        <w:t>当蓄电池组作为船舶电源的一部分时，可不要求另外设置无线电备用电源</w:t>
      </w:r>
    </w:p>
    <w:p>
      <w:pPr>
        <w:ind w:firstLine="420" w:firstLineChars="200"/>
        <w:rPr>
          <w:szCs w:val="21"/>
        </w:rPr>
      </w:pPr>
      <w:r>
        <w:rPr>
          <w:szCs w:val="21"/>
        </w:rPr>
        <w:t xml:space="preserve">D </w:t>
      </w:r>
      <w:r>
        <w:rPr>
          <w:rFonts w:hint="eastAsia"/>
          <w:szCs w:val="21"/>
        </w:rPr>
        <w:t>任何清苦下，无线电通讯设备（便携式除外）都需要一套备用主电源供电</w:t>
      </w:r>
    </w:p>
    <w:p>
      <w:pPr>
        <w:rPr>
          <w:szCs w:val="21"/>
        </w:rPr>
      </w:pPr>
      <w:r>
        <w:rPr>
          <w:rFonts w:hint="eastAsia"/>
          <w:szCs w:val="21"/>
        </w:rPr>
        <w:t>答案：</w:t>
      </w:r>
      <w:r>
        <w:rPr>
          <w:szCs w:val="21"/>
        </w:rPr>
        <w:t>AC</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依据《国内海洋渔船法定检验技术规则（2019）》，关于航行设备电磁干扰和噪声的描述，下列选项正确的有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应采取各种合理的实际可行措施消除和抑制设备与船上其他设备之间的电磁干扰</w:t>
      </w:r>
    </w:p>
    <w:p>
      <w:pPr>
        <w:ind w:firstLine="420" w:firstLineChars="200"/>
        <w:rPr>
          <w:szCs w:val="21"/>
        </w:rPr>
      </w:pPr>
      <w:r>
        <w:rPr>
          <w:szCs w:val="21"/>
        </w:rPr>
        <w:t xml:space="preserve">B </w:t>
      </w:r>
      <w:r>
        <w:rPr>
          <w:rFonts w:hint="eastAsia"/>
          <w:szCs w:val="21"/>
        </w:rPr>
        <w:t>应限制航行设备各部件产生的机械噪声，使其不妨碍与船舶安全有关的听觉</w:t>
      </w:r>
    </w:p>
    <w:p>
      <w:pPr>
        <w:ind w:firstLine="420" w:firstLineChars="200"/>
        <w:rPr>
          <w:szCs w:val="21"/>
        </w:rPr>
      </w:pPr>
      <w:r>
        <w:rPr>
          <w:szCs w:val="21"/>
        </w:rPr>
        <w:t xml:space="preserve">C </w:t>
      </w:r>
      <w:r>
        <w:rPr>
          <w:rFonts w:hint="eastAsia"/>
          <w:szCs w:val="21"/>
        </w:rPr>
        <w:t>安装在驾驶室、海图室及其他噪声敏感区内的航行设备及其部件所产生的噪声级应不超过</w:t>
      </w:r>
      <w:r>
        <w:rPr>
          <w:szCs w:val="21"/>
        </w:rPr>
        <w:t>65dB</w:t>
      </w:r>
      <w:r>
        <w:rPr>
          <w:rFonts w:hint="eastAsia"/>
          <w:szCs w:val="21"/>
        </w:rPr>
        <w:t>（</w:t>
      </w:r>
      <w:r>
        <w:rPr>
          <w:szCs w:val="21"/>
        </w:rPr>
        <w:t>A</w:t>
      </w:r>
      <w:r>
        <w:rPr>
          <w:rFonts w:hint="eastAsia"/>
          <w:szCs w:val="21"/>
        </w:rPr>
        <w:t>）</w:t>
      </w:r>
    </w:p>
    <w:p>
      <w:pPr>
        <w:ind w:firstLine="420" w:firstLineChars="200"/>
        <w:rPr>
          <w:szCs w:val="21"/>
        </w:rPr>
      </w:pPr>
      <w:r>
        <w:rPr>
          <w:szCs w:val="21"/>
        </w:rPr>
        <w:t xml:space="preserve">D </w:t>
      </w:r>
      <w:r>
        <w:rPr>
          <w:rFonts w:hint="eastAsia"/>
          <w:szCs w:val="21"/>
        </w:rPr>
        <w:t>在标准磁罗经或操舵磁罗经附近的设备及其部件，应按规定安装，并应清楚地标示这些设备离开磁罗经的最小安全距离</w:t>
      </w:r>
    </w:p>
    <w:p>
      <w:pPr>
        <w:rPr>
          <w:rFonts w:ascii="宋体" w:hAnsi="宋体" w:eastAsia="等线" w:cs="宋体"/>
          <w:bCs/>
          <w:szCs w:val="21"/>
        </w:rPr>
      </w:pPr>
      <w:r>
        <w:rPr>
          <w:rFonts w:hint="eastAsia"/>
          <w:szCs w:val="21"/>
        </w:rPr>
        <w:t>答案：</w:t>
      </w:r>
      <w:r>
        <w:rPr>
          <w:szCs w:val="21"/>
        </w:rPr>
        <w:t>ABCD</w:t>
      </w:r>
    </w:p>
    <w:p>
      <w:pPr>
        <w:numPr>
          <w:ilvl w:val="0"/>
          <w:numId w:val="1"/>
        </w:numPr>
        <w:adjustRightInd w:val="0"/>
        <w:snapToGrid w:val="0"/>
        <w:rPr>
          <w:rFonts w:ascii="宋体" w:hAnsi="宋体" w:cs="宋体"/>
          <w:bCs/>
          <w:szCs w:val="21"/>
        </w:rPr>
      </w:pPr>
      <w:r>
        <w:rPr>
          <w:rFonts w:hint="eastAsia" w:ascii="宋体" w:hAnsi="宋体" w:cs="宋体"/>
          <w:bCs/>
          <w:szCs w:val="21"/>
        </w:rPr>
        <w:t>依据《国内海洋渔船法定检验技术规则（2019）》，关于船上的电气装置的描述，下列选项错误的有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szCs w:val="21"/>
        </w:rPr>
        <w:t>船上的电气装置的设计、制造、试验和安装除应符合本规则要求以外还应符合其他所有涉及标准</w:t>
      </w:r>
    </w:p>
    <w:p>
      <w:pPr>
        <w:ind w:firstLine="420" w:firstLineChars="200"/>
        <w:rPr>
          <w:szCs w:val="21"/>
        </w:rPr>
      </w:pPr>
      <w:r>
        <w:rPr>
          <w:szCs w:val="21"/>
        </w:rPr>
        <w:t xml:space="preserve">B </w:t>
      </w:r>
      <w:r>
        <w:rPr>
          <w:rFonts w:hint="eastAsia"/>
          <w:szCs w:val="21"/>
        </w:rPr>
        <w:t>电气装置应能确保船舶处于正常操作状态和满足正常生活条件所必需的所有电力设备供电，特殊情况下，可求助于应急电源</w:t>
      </w:r>
    </w:p>
    <w:p>
      <w:pPr>
        <w:ind w:firstLine="420" w:firstLineChars="200"/>
        <w:rPr>
          <w:szCs w:val="21"/>
        </w:rPr>
      </w:pPr>
      <w:r>
        <w:rPr>
          <w:szCs w:val="21"/>
        </w:rPr>
        <w:t xml:space="preserve">C </w:t>
      </w:r>
      <w:r>
        <w:rPr>
          <w:rFonts w:hint="eastAsia"/>
          <w:szCs w:val="21"/>
        </w:rPr>
        <w:t>电气装置应能持续向保证船舶安全所必需的电气设备供电</w:t>
      </w:r>
    </w:p>
    <w:p>
      <w:pPr>
        <w:ind w:firstLine="420" w:firstLineChars="200"/>
        <w:rPr>
          <w:szCs w:val="21"/>
        </w:rPr>
      </w:pPr>
      <w:r>
        <w:rPr>
          <w:szCs w:val="21"/>
        </w:rPr>
        <w:t xml:space="preserve">D </w:t>
      </w:r>
      <w:r>
        <w:rPr>
          <w:rFonts w:hint="eastAsia"/>
          <w:szCs w:val="21"/>
        </w:rPr>
        <w:t>电气装置只需确保船员免受电气事故的危害</w:t>
      </w:r>
    </w:p>
    <w:p>
      <w:pPr>
        <w:rPr>
          <w:szCs w:val="21"/>
        </w:rPr>
      </w:pPr>
      <w:r>
        <w:rPr>
          <w:rFonts w:hint="eastAsia"/>
          <w:szCs w:val="21"/>
        </w:rPr>
        <w:t>答案：</w:t>
      </w:r>
      <w:r>
        <w:rPr>
          <w:szCs w:val="21"/>
        </w:rPr>
        <w:t>ABD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依据《国内海洋渔船法定检验技术规则（2019）》，关于船长29.8</w:t>
      </w:r>
      <w:r>
        <w:rPr>
          <w:rFonts w:hint="eastAsia" w:ascii="宋体" w:hAnsi="宋体" w:cs="宋体"/>
          <w:bCs/>
          <w:szCs w:val="21"/>
          <w:lang w:val="en-US" w:eastAsia="zh-CN"/>
        </w:rPr>
        <w:t>0</w:t>
      </w:r>
      <w:r>
        <w:rPr>
          <w:rFonts w:hint="eastAsia" w:ascii="宋体" w:hAnsi="宋体" w:cs="宋体"/>
          <w:bCs/>
          <w:szCs w:val="21"/>
        </w:rPr>
        <w:t>m近海刺网渔船的主电源的描述，下列选项正确的有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szCs w:val="21"/>
        </w:rPr>
        <w:t>若船上设备都由主机机带，则可以蓄电池组作为主电源，且设有容量足够的充电装置</w:t>
      </w:r>
    </w:p>
    <w:p>
      <w:pPr>
        <w:ind w:firstLine="420" w:firstLineChars="200"/>
        <w:rPr>
          <w:szCs w:val="21"/>
        </w:rPr>
      </w:pPr>
      <w:r>
        <w:rPr>
          <w:szCs w:val="21"/>
        </w:rPr>
        <w:t xml:space="preserve">B </w:t>
      </w:r>
      <w:r>
        <w:rPr>
          <w:rFonts w:hint="eastAsia"/>
          <w:szCs w:val="21"/>
        </w:rPr>
        <w:t>主电源可以应由</w:t>
      </w:r>
      <w:r>
        <w:rPr>
          <w:szCs w:val="21"/>
        </w:rPr>
        <w:t>2</w:t>
      </w:r>
      <w:r>
        <w:rPr>
          <w:rFonts w:hint="eastAsia"/>
          <w:szCs w:val="21"/>
        </w:rPr>
        <w:t>台发电机组组成，其中</w:t>
      </w:r>
      <w:r>
        <w:rPr>
          <w:szCs w:val="21"/>
        </w:rPr>
        <w:t>1</w:t>
      </w:r>
      <w:r>
        <w:rPr>
          <w:rFonts w:hint="eastAsia"/>
          <w:szCs w:val="21"/>
        </w:rPr>
        <w:t>台可采用主机驱动</w:t>
      </w:r>
    </w:p>
    <w:p>
      <w:pPr>
        <w:ind w:firstLine="420" w:firstLineChars="200"/>
        <w:rPr>
          <w:szCs w:val="21"/>
        </w:rPr>
      </w:pPr>
      <w:r>
        <w:rPr>
          <w:szCs w:val="21"/>
        </w:rPr>
        <w:t xml:space="preserve">C </w:t>
      </w:r>
      <w:r>
        <w:rPr>
          <w:rFonts w:hint="eastAsia"/>
          <w:szCs w:val="21"/>
        </w:rPr>
        <w:t>若满足一定的条件，可仅设</w:t>
      </w:r>
      <w:r>
        <w:rPr>
          <w:szCs w:val="21"/>
        </w:rPr>
        <w:t>1</w:t>
      </w:r>
      <w:r>
        <w:rPr>
          <w:rFonts w:hint="eastAsia"/>
          <w:szCs w:val="21"/>
        </w:rPr>
        <w:t>台与主机相独立的发电机组作为船舶主电源</w:t>
      </w:r>
    </w:p>
    <w:p>
      <w:pPr>
        <w:ind w:firstLine="420" w:firstLineChars="200"/>
        <w:rPr>
          <w:szCs w:val="21"/>
        </w:rPr>
      </w:pPr>
      <w:r>
        <w:rPr>
          <w:szCs w:val="21"/>
        </w:rPr>
        <w:t xml:space="preserve">D </w:t>
      </w:r>
      <w:r>
        <w:rPr>
          <w:rFonts w:hint="eastAsia"/>
          <w:szCs w:val="21"/>
        </w:rPr>
        <w:t>若满足一定的条件，可仅设</w:t>
      </w:r>
      <w:r>
        <w:rPr>
          <w:szCs w:val="21"/>
        </w:rPr>
        <w:t>1</w:t>
      </w:r>
      <w:r>
        <w:rPr>
          <w:rFonts w:hint="eastAsia"/>
          <w:szCs w:val="21"/>
        </w:rPr>
        <w:t>台轴带发电机作为船舶主电源</w:t>
      </w:r>
    </w:p>
    <w:p>
      <w:pPr>
        <w:rPr>
          <w:rFonts w:ascii="宋体" w:hAnsi="宋体" w:eastAsia="等线" w:cs="宋体"/>
          <w:bCs/>
          <w:szCs w:val="21"/>
        </w:rPr>
      </w:pPr>
      <w:r>
        <w:rPr>
          <w:rFonts w:hint="eastAsia"/>
          <w:szCs w:val="21"/>
        </w:rPr>
        <w:t>答案：</w:t>
      </w:r>
      <w:r>
        <w:rPr>
          <w:szCs w:val="21"/>
        </w:rPr>
        <w:t>BCD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依据《国内海洋渔船法定检验技术规则（2019）》，关于船长22.8</w:t>
      </w:r>
      <w:r>
        <w:rPr>
          <w:rFonts w:hint="eastAsia" w:ascii="宋体" w:hAnsi="宋体" w:cs="宋体"/>
          <w:bCs/>
          <w:szCs w:val="21"/>
          <w:lang w:val="en-US" w:eastAsia="zh-CN"/>
        </w:rPr>
        <w:t>0</w:t>
      </w:r>
      <w:r>
        <w:rPr>
          <w:rFonts w:hint="eastAsia" w:ascii="宋体" w:hAnsi="宋体" w:cs="宋体"/>
          <w:bCs/>
          <w:szCs w:val="21"/>
        </w:rPr>
        <w:t>m</w:t>
      </w:r>
      <w:r>
        <w:rPr>
          <w:rFonts w:hint="eastAsia" w:ascii="宋体" w:hAnsi="宋体" w:cs="宋体"/>
          <w:bCs/>
          <w:szCs w:val="21"/>
          <w:lang w:eastAsia="zh-CN"/>
        </w:rPr>
        <w:t>近海刺网渔船</w:t>
      </w:r>
      <w:r>
        <w:rPr>
          <w:rFonts w:hint="eastAsia" w:ascii="宋体" w:hAnsi="宋体" w:cs="宋体"/>
          <w:bCs/>
          <w:szCs w:val="21"/>
        </w:rPr>
        <w:t>的主电源的描述，下列选项</w:t>
      </w:r>
      <w:r>
        <w:rPr>
          <w:rFonts w:hint="eastAsia" w:ascii="宋体" w:hAnsi="宋体" w:cs="宋体"/>
          <w:bCs/>
          <w:szCs w:val="21"/>
          <w:lang w:val="en-US" w:eastAsia="zh-CN"/>
        </w:rPr>
        <w:t>错误</w:t>
      </w:r>
      <w:r>
        <w:rPr>
          <w:rFonts w:hint="eastAsia" w:ascii="宋体" w:hAnsi="宋体" w:cs="宋体"/>
          <w:bCs/>
          <w:szCs w:val="21"/>
        </w:rPr>
        <w:t>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该船可以用蓄电池组作为主电源</w:t>
      </w:r>
    </w:p>
    <w:p>
      <w:pPr>
        <w:ind w:firstLine="420" w:firstLineChars="200"/>
        <w:rPr>
          <w:szCs w:val="21"/>
        </w:rPr>
      </w:pPr>
      <w:r>
        <w:rPr>
          <w:szCs w:val="21"/>
        </w:rPr>
        <w:t xml:space="preserve">B </w:t>
      </w:r>
      <w:r>
        <w:rPr>
          <w:rFonts w:hint="eastAsia"/>
          <w:szCs w:val="21"/>
        </w:rPr>
        <w:t>该船至少应配</w:t>
      </w:r>
      <w:r>
        <w:rPr>
          <w:szCs w:val="21"/>
        </w:rPr>
        <w:t>1</w:t>
      </w:r>
      <w:r>
        <w:rPr>
          <w:rFonts w:hint="eastAsia"/>
          <w:szCs w:val="21"/>
        </w:rPr>
        <w:t>台可采用主机驱动的发电机组</w:t>
      </w:r>
    </w:p>
    <w:p>
      <w:pPr>
        <w:ind w:firstLine="420" w:firstLineChars="200"/>
        <w:rPr>
          <w:szCs w:val="21"/>
        </w:rPr>
      </w:pPr>
      <w:r>
        <w:rPr>
          <w:szCs w:val="21"/>
        </w:rPr>
        <w:t>C</w:t>
      </w:r>
      <w:r>
        <w:rPr>
          <w:rFonts w:hint="eastAsia"/>
          <w:szCs w:val="21"/>
        </w:rPr>
        <w:t xml:space="preserve"> 若满足一定的条件，该船用于主机启动的蓄电池也可作为船舶主电源</w:t>
      </w:r>
    </w:p>
    <w:p>
      <w:pPr>
        <w:ind w:firstLine="420" w:firstLineChars="200"/>
        <w:rPr>
          <w:szCs w:val="21"/>
        </w:rPr>
      </w:pPr>
      <w:r>
        <w:rPr>
          <w:szCs w:val="21"/>
        </w:rPr>
        <w:t xml:space="preserve">D </w:t>
      </w:r>
      <w:r>
        <w:rPr>
          <w:rFonts w:hint="eastAsia"/>
          <w:szCs w:val="21"/>
        </w:rPr>
        <w:t>任何条件下，用于主机启动的蓄电池不能作为主电源</w:t>
      </w:r>
    </w:p>
    <w:p>
      <w:pPr>
        <w:rPr>
          <w:rFonts w:ascii="宋体" w:hAnsi="宋体" w:eastAsia="等线" w:cs="宋体"/>
          <w:bCs/>
          <w:szCs w:val="21"/>
        </w:rPr>
      </w:pPr>
      <w:r>
        <w:rPr>
          <w:rFonts w:hint="eastAsia"/>
          <w:szCs w:val="21"/>
        </w:rPr>
        <w:t>答案：</w:t>
      </w:r>
      <w:r>
        <w:rPr>
          <w:szCs w:val="21"/>
        </w:rPr>
        <w:t>BC</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依据《国内海洋渔船法定检验技术规则（2019）》，一艘船长29.8</w:t>
      </w:r>
      <w:r>
        <w:rPr>
          <w:rFonts w:hint="eastAsia" w:ascii="宋体" w:hAnsi="宋体" w:cs="宋体"/>
          <w:bCs/>
          <w:szCs w:val="21"/>
          <w:lang w:val="en-US" w:eastAsia="zh-CN"/>
        </w:rPr>
        <w:t>0</w:t>
      </w:r>
      <w:r>
        <w:rPr>
          <w:rFonts w:hint="eastAsia" w:ascii="宋体" w:hAnsi="宋体" w:cs="宋体"/>
          <w:bCs/>
          <w:szCs w:val="21"/>
        </w:rPr>
        <w:t>m</w:t>
      </w:r>
      <w:r>
        <w:rPr>
          <w:rFonts w:hint="eastAsia" w:ascii="宋体" w:hAnsi="宋体" w:cs="宋体"/>
          <w:bCs/>
          <w:szCs w:val="21"/>
          <w:lang w:eastAsia="zh-CN"/>
        </w:rPr>
        <w:t>钢质近海</w:t>
      </w:r>
      <w:r>
        <w:rPr>
          <w:rFonts w:hint="eastAsia" w:ascii="宋体" w:hAnsi="宋体" w:cs="宋体"/>
          <w:bCs/>
          <w:szCs w:val="21"/>
        </w:rPr>
        <w:t>刺网渔船</w:t>
      </w:r>
      <w:r>
        <w:rPr>
          <w:rFonts w:hint="eastAsia" w:ascii="宋体" w:hAnsi="宋体" w:cs="宋体"/>
          <w:bCs/>
          <w:szCs w:val="21"/>
          <w:lang w:eastAsia="zh-CN"/>
        </w:rPr>
        <w:t>，</w:t>
      </w:r>
      <w:r>
        <w:rPr>
          <w:rFonts w:hint="eastAsia" w:ascii="宋体" w:hAnsi="宋体" w:cs="宋体"/>
          <w:bCs/>
          <w:szCs w:val="21"/>
        </w:rPr>
        <w:t>应配备的航行设备有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操舵磁罗经</w:t>
      </w:r>
    </w:p>
    <w:p>
      <w:pPr>
        <w:ind w:firstLine="420" w:firstLineChars="200"/>
        <w:rPr>
          <w:szCs w:val="21"/>
        </w:rPr>
      </w:pPr>
      <w:r>
        <w:rPr>
          <w:szCs w:val="21"/>
        </w:rPr>
        <w:t xml:space="preserve">B </w:t>
      </w:r>
      <w:r>
        <w:rPr>
          <w:rFonts w:hint="eastAsia"/>
          <w:szCs w:val="21"/>
        </w:rPr>
        <w:t>舵角指示器</w:t>
      </w:r>
    </w:p>
    <w:p>
      <w:pPr>
        <w:ind w:firstLine="420" w:firstLineChars="200"/>
        <w:rPr>
          <w:szCs w:val="21"/>
        </w:rPr>
      </w:pPr>
      <w:r>
        <w:rPr>
          <w:szCs w:val="21"/>
        </w:rPr>
        <w:t xml:space="preserve">C </w:t>
      </w:r>
      <w:r>
        <w:rPr>
          <w:rFonts w:hint="eastAsia"/>
          <w:szCs w:val="21"/>
        </w:rPr>
        <w:t>雷达</w:t>
      </w:r>
    </w:p>
    <w:p>
      <w:pPr>
        <w:ind w:firstLine="420" w:firstLineChars="200"/>
        <w:rPr>
          <w:szCs w:val="21"/>
        </w:rPr>
      </w:pPr>
      <w:r>
        <w:rPr>
          <w:szCs w:val="21"/>
        </w:rPr>
        <w:t xml:space="preserve">D </w:t>
      </w:r>
      <w:r>
        <w:rPr>
          <w:rFonts w:hint="eastAsia"/>
          <w:szCs w:val="21"/>
        </w:rPr>
        <w:t>电子定位设备</w:t>
      </w:r>
    </w:p>
    <w:p>
      <w:pPr>
        <w:rPr>
          <w:szCs w:val="21"/>
        </w:rPr>
      </w:pPr>
      <w:r>
        <w:rPr>
          <w:rFonts w:hint="eastAsia"/>
          <w:szCs w:val="21"/>
        </w:rPr>
        <w:t>答案：</w:t>
      </w:r>
      <w:r>
        <w:rPr>
          <w:szCs w:val="21"/>
        </w:rPr>
        <w:t>AD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依据《国内海洋渔船法定检验技术规则（2019）》，一艘船长20</w:t>
      </w:r>
      <w:r>
        <w:rPr>
          <w:rFonts w:hint="eastAsia" w:ascii="宋体" w:hAnsi="宋体" w:cs="宋体"/>
          <w:bCs/>
          <w:szCs w:val="21"/>
          <w:lang w:val="en-US" w:eastAsia="zh-CN"/>
        </w:rPr>
        <w:t>.00</w:t>
      </w:r>
      <w:r>
        <w:rPr>
          <w:rFonts w:hint="eastAsia" w:ascii="宋体" w:hAnsi="宋体" w:cs="宋体"/>
          <w:bCs/>
          <w:szCs w:val="21"/>
        </w:rPr>
        <w:t>m玻璃钢</w:t>
      </w:r>
      <w:r>
        <w:rPr>
          <w:rFonts w:hint="eastAsia" w:ascii="宋体" w:hAnsi="宋体" w:cs="宋体"/>
          <w:bCs/>
          <w:szCs w:val="21"/>
          <w:lang w:val="en-US" w:eastAsia="zh-CN"/>
        </w:rPr>
        <w:t>沿海</w:t>
      </w:r>
      <w:r>
        <w:rPr>
          <w:rFonts w:hint="eastAsia" w:ascii="宋体" w:hAnsi="宋体" w:cs="宋体"/>
          <w:bCs/>
          <w:szCs w:val="21"/>
        </w:rPr>
        <w:t>刺网渔船</w:t>
      </w:r>
      <w:r>
        <w:rPr>
          <w:rFonts w:hint="eastAsia" w:ascii="宋体" w:hAnsi="宋体" w:cs="宋体"/>
          <w:bCs/>
          <w:szCs w:val="21"/>
          <w:lang w:eastAsia="zh-CN"/>
        </w:rPr>
        <w:t>，</w:t>
      </w:r>
      <w:r>
        <w:rPr>
          <w:rFonts w:hint="eastAsia" w:ascii="宋体" w:hAnsi="宋体" w:cs="宋体"/>
          <w:bCs/>
          <w:szCs w:val="21"/>
        </w:rPr>
        <w:t>应配备的航行设备有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操舵磁罗经</w:t>
      </w:r>
    </w:p>
    <w:p>
      <w:pPr>
        <w:ind w:firstLine="420" w:firstLineChars="200"/>
        <w:rPr>
          <w:szCs w:val="21"/>
        </w:rPr>
      </w:pPr>
      <w:r>
        <w:rPr>
          <w:szCs w:val="21"/>
        </w:rPr>
        <w:t xml:space="preserve">B </w:t>
      </w:r>
      <w:r>
        <w:rPr>
          <w:rFonts w:hint="eastAsia"/>
          <w:szCs w:val="21"/>
        </w:rPr>
        <w:t>回声测深仪</w:t>
      </w:r>
    </w:p>
    <w:p>
      <w:pPr>
        <w:ind w:firstLine="420" w:firstLineChars="200"/>
        <w:rPr>
          <w:szCs w:val="21"/>
        </w:rPr>
      </w:pPr>
      <w:r>
        <w:rPr>
          <w:szCs w:val="21"/>
        </w:rPr>
        <w:t xml:space="preserve">C </w:t>
      </w:r>
      <w:r>
        <w:rPr>
          <w:rFonts w:hint="eastAsia"/>
          <w:szCs w:val="21"/>
        </w:rPr>
        <w:t>雷达反射器</w:t>
      </w:r>
    </w:p>
    <w:p>
      <w:pPr>
        <w:ind w:firstLine="420" w:firstLineChars="200"/>
        <w:rPr>
          <w:szCs w:val="21"/>
        </w:rPr>
      </w:pPr>
      <w:r>
        <w:rPr>
          <w:szCs w:val="21"/>
        </w:rPr>
        <w:t>D AIS</w:t>
      </w:r>
    </w:p>
    <w:p>
      <w:pPr>
        <w:rPr>
          <w:szCs w:val="21"/>
        </w:rPr>
      </w:pPr>
      <w:r>
        <w:rPr>
          <w:rFonts w:hint="eastAsia"/>
          <w:szCs w:val="21"/>
        </w:rPr>
        <w:t>答案：</w:t>
      </w:r>
      <w:r>
        <w:rPr>
          <w:szCs w:val="21"/>
        </w:rPr>
        <w:t>ACD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依据《国内海洋渔船法定检验技术规则（2019）》，一艘船长20</w:t>
      </w:r>
      <w:r>
        <w:rPr>
          <w:rFonts w:hint="eastAsia" w:ascii="宋体" w:hAnsi="宋体" w:cs="宋体"/>
          <w:bCs/>
          <w:szCs w:val="21"/>
          <w:lang w:val="en-US" w:eastAsia="zh-CN"/>
        </w:rPr>
        <w:t>.00</w:t>
      </w:r>
      <w:r>
        <w:rPr>
          <w:rFonts w:hint="eastAsia" w:ascii="宋体" w:hAnsi="宋体" w:cs="宋体"/>
          <w:bCs/>
          <w:szCs w:val="21"/>
        </w:rPr>
        <w:t>m航行于A1海区的玻璃钢刺网渔船其应配备的无线电设备有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甚高频无线电装置</w:t>
      </w:r>
    </w:p>
    <w:p>
      <w:pPr>
        <w:ind w:firstLine="420" w:firstLineChars="200"/>
        <w:rPr>
          <w:szCs w:val="21"/>
        </w:rPr>
      </w:pPr>
      <w:r>
        <w:rPr>
          <w:szCs w:val="21"/>
        </w:rPr>
        <w:t xml:space="preserve">B </w:t>
      </w:r>
      <w:r>
        <w:rPr>
          <w:rFonts w:hint="eastAsia"/>
          <w:szCs w:val="21"/>
        </w:rPr>
        <w:t>救生艇筏双向甚高频无线电话</w:t>
      </w:r>
    </w:p>
    <w:p>
      <w:pPr>
        <w:ind w:firstLine="420" w:firstLineChars="200"/>
        <w:rPr>
          <w:szCs w:val="21"/>
        </w:rPr>
      </w:pPr>
      <w:r>
        <w:rPr>
          <w:szCs w:val="21"/>
        </w:rPr>
        <w:t xml:space="preserve">C </w:t>
      </w:r>
      <w:r>
        <w:rPr>
          <w:rFonts w:hint="eastAsia"/>
          <w:szCs w:val="21"/>
        </w:rPr>
        <w:t>中频</w:t>
      </w:r>
      <w:r>
        <w:rPr>
          <w:szCs w:val="21"/>
        </w:rPr>
        <w:t>/</w:t>
      </w:r>
      <w:r>
        <w:rPr>
          <w:rFonts w:hint="eastAsia"/>
          <w:szCs w:val="21"/>
        </w:rPr>
        <w:t>高频无线电装置</w:t>
      </w:r>
    </w:p>
    <w:p>
      <w:pPr>
        <w:ind w:firstLine="420" w:firstLineChars="200"/>
        <w:rPr>
          <w:szCs w:val="21"/>
        </w:rPr>
      </w:pPr>
      <w:r>
        <w:rPr>
          <w:szCs w:val="21"/>
        </w:rPr>
        <w:t xml:space="preserve">D </w:t>
      </w:r>
      <w:r>
        <w:rPr>
          <w:rFonts w:hint="eastAsia"/>
          <w:szCs w:val="21"/>
        </w:rPr>
        <w:t>搜救定位装置</w:t>
      </w:r>
    </w:p>
    <w:p>
      <w:pPr>
        <w:rPr>
          <w:szCs w:val="21"/>
        </w:rPr>
      </w:pPr>
      <w:r>
        <w:rPr>
          <w:rFonts w:hint="eastAsia"/>
          <w:szCs w:val="21"/>
        </w:rPr>
        <w:t>答案：</w:t>
      </w:r>
      <w:r>
        <w:rPr>
          <w:szCs w:val="21"/>
        </w:rPr>
        <w:t>AB</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依据《国内海洋渔船法定检验技术规则（2019）》，一艘船长29.8</w:t>
      </w:r>
      <w:r>
        <w:rPr>
          <w:rFonts w:hint="eastAsia" w:ascii="宋体" w:hAnsi="宋体" w:cs="宋体"/>
          <w:bCs/>
          <w:szCs w:val="21"/>
          <w:lang w:val="en-US" w:eastAsia="zh-CN"/>
        </w:rPr>
        <w:t>0</w:t>
      </w:r>
      <w:r>
        <w:rPr>
          <w:rFonts w:hint="eastAsia" w:ascii="宋体" w:hAnsi="宋体" w:cs="宋体"/>
          <w:bCs/>
          <w:szCs w:val="21"/>
        </w:rPr>
        <w:t>m航行于A2海区的钢质刺网渔船</w:t>
      </w:r>
      <w:r>
        <w:rPr>
          <w:rFonts w:hint="eastAsia" w:ascii="宋体" w:hAnsi="宋体" w:cs="宋体"/>
          <w:bCs/>
          <w:szCs w:val="21"/>
          <w:lang w:eastAsia="zh-CN"/>
        </w:rPr>
        <w:t>，</w:t>
      </w:r>
      <w:r>
        <w:rPr>
          <w:rFonts w:hint="eastAsia" w:ascii="宋体" w:hAnsi="宋体" w:cs="宋体"/>
          <w:bCs/>
          <w:szCs w:val="21"/>
        </w:rPr>
        <w:t>应配备的无线电设备有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甚高频无线电装置</w:t>
      </w:r>
    </w:p>
    <w:p>
      <w:pPr>
        <w:ind w:firstLine="420" w:firstLineChars="200"/>
        <w:rPr>
          <w:szCs w:val="21"/>
        </w:rPr>
      </w:pPr>
      <w:r>
        <w:rPr>
          <w:szCs w:val="21"/>
        </w:rPr>
        <w:t xml:space="preserve">B </w:t>
      </w:r>
      <w:r>
        <w:rPr>
          <w:rFonts w:hint="eastAsia"/>
          <w:szCs w:val="21"/>
        </w:rPr>
        <w:t>救生艇筏双向甚高频无线电话</w:t>
      </w:r>
    </w:p>
    <w:p>
      <w:pPr>
        <w:ind w:firstLine="420" w:firstLineChars="200"/>
        <w:rPr>
          <w:szCs w:val="21"/>
        </w:rPr>
      </w:pPr>
      <w:r>
        <w:rPr>
          <w:szCs w:val="21"/>
        </w:rPr>
        <w:t xml:space="preserve">C </w:t>
      </w:r>
      <w:r>
        <w:rPr>
          <w:rFonts w:hint="eastAsia"/>
          <w:szCs w:val="21"/>
        </w:rPr>
        <w:t>奈伏泰斯接收机</w:t>
      </w:r>
    </w:p>
    <w:p>
      <w:pPr>
        <w:ind w:firstLine="420" w:firstLineChars="200"/>
        <w:rPr>
          <w:szCs w:val="21"/>
        </w:rPr>
      </w:pPr>
      <w:r>
        <w:rPr>
          <w:szCs w:val="21"/>
        </w:rPr>
        <w:t xml:space="preserve">D </w:t>
      </w:r>
      <w:r>
        <w:rPr>
          <w:rFonts w:hint="eastAsia"/>
          <w:szCs w:val="21"/>
        </w:rPr>
        <w:t>卫星紧急无线电示位标</w:t>
      </w:r>
    </w:p>
    <w:p>
      <w:pPr>
        <w:rPr>
          <w:szCs w:val="21"/>
        </w:rPr>
      </w:pPr>
      <w:r>
        <w:rPr>
          <w:rFonts w:hint="eastAsia"/>
          <w:szCs w:val="21"/>
        </w:rPr>
        <w:t>答案：</w:t>
      </w:r>
      <w:r>
        <w:rPr>
          <w:szCs w:val="21"/>
        </w:rPr>
        <w:t>ABCD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依据《国内海洋渔船法定检验技术规则（2019）》，用作无线电设备备用电源的蓄电池的位置和安装应确保</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最高的工作能力</w:t>
      </w:r>
    </w:p>
    <w:p>
      <w:pPr>
        <w:ind w:firstLine="420" w:firstLineChars="200"/>
        <w:rPr>
          <w:szCs w:val="21"/>
        </w:rPr>
      </w:pPr>
      <w:r>
        <w:rPr>
          <w:szCs w:val="21"/>
        </w:rPr>
        <w:t>B</w:t>
      </w:r>
      <w:r>
        <w:rPr>
          <w:rFonts w:hint="eastAsia"/>
          <w:szCs w:val="21"/>
        </w:rPr>
        <w:t>合理的使用寿命</w:t>
      </w:r>
    </w:p>
    <w:p>
      <w:pPr>
        <w:ind w:firstLine="420" w:firstLineChars="200"/>
        <w:rPr>
          <w:szCs w:val="21"/>
        </w:rPr>
      </w:pPr>
      <w:r>
        <w:rPr>
          <w:szCs w:val="21"/>
        </w:rPr>
        <w:t>C</w:t>
      </w:r>
      <w:r>
        <w:rPr>
          <w:rFonts w:hint="eastAsia"/>
          <w:szCs w:val="21"/>
        </w:rPr>
        <w:t>合理的安全性</w:t>
      </w:r>
    </w:p>
    <w:p>
      <w:pPr>
        <w:ind w:firstLine="420" w:firstLineChars="200"/>
        <w:rPr>
          <w:szCs w:val="21"/>
        </w:rPr>
      </w:pPr>
      <w:r>
        <w:rPr>
          <w:szCs w:val="21"/>
        </w:rPr>
        <w:t>D</w:t>
      </w:r>
      <w:r>
        <w:rPr>
          <w:rFonts w:hint="eastAsia"/>
          <w:szCs w:val="21"/>
        </w:rPr>
        <w:t>充满电的电池应在任何天气状况下均能至少提供最低要求的工作时间</w:t>
      </w:r>
    </w:p>
    <w:p>
      <w:pPr>
        <w:rPr>
          <w:rFonts w:ascii="宋体" w:hAnsi="宋体" w:eastAsia="等线" w:cs="宋体"/>
          <w:bCs/>
          <w:szCs w:val="21"/>
        </w:rPr>
      </w:pPr>
      <w:r>
        <w:rPr>
          <w:rFonts w:hint="eastAsia"/>
          <w:szCs w:val="21"/>
        </w:rPr>
        <w:t>答案：</w:t>
      </w:r>
      <w:r>
        <w:rPr>
          <w:szCs w:val="21"/>
        </w:rPr>
        <w:t>ABCD</w:t>
      </w:r>
    </w:p>
    <w:p>
      <w:pPr>
        <w:numPr>
          <w:ilvl w:val="0"/>
          <w:numId w:val="1"/>
        </w:numPr>
        <w:adjustRightInd w:val="0"/>
        <w:snapToGrid w:val="0"/>
        <w:rPr>
          <w:rFonts w:ascii="宋体" w:hAnsi="宋体" w:cs="宋体"/>
          <w:bCs/>
          <w:szCs w:val="21"/>
        </w:rPr>
      </w:pPr>
      <w:r>
        <w:rPr>
          <w:rFonts w:hint="eastAsia" w:ascii="宋体" w:hAnsi="宋体" w:cs="宋体"/>
          <w:bCs/>
          <w:szCs w:val="21"/>
        </w:rPr>
        <w:t>依据《国内海洋渔船法定检验技术规则（2019）》，关于主照明系统的描述，下列选项错误的有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ascii="宋体" w:hAnsi="宋体" w:cs="宋体"/>
          <w:bCs/>
          <w:szCs w:val="21"/>
        </w:rPr>
        <w:t>主照明配电箱不应与应急照明配电箱布置在一处，但可与应急配电板布置在同一处所</w:t>
      </w:r>
    </w:p>
    <w:p>
      <w:pPr>
        <w:ind w:firstLine="420" w:firstLineChars="200"/>
        <w:rPr>
          <w:szCs w:val="21"/>
        </w:rPr>
      </w:pPr>
      <w:r>
        <w:rPr>
          <w:szCs w:val="21"/>
        </w:rPr>
        <w:t xml:space="preserve">B </w:t>
      </w:r>
      <w:r>
        <w:rPr>
          <w:rFonts w:hint="eastAsia" w:ascii="宋体" w:hAnsi="宋体" w:cs="宋体"/>
          <w:bCs/>
          <w:szCs w:val="21"/>
        </w:rPr>
        <w:t>主照明系统的电源应布置在最高一层连续甲板之上</w:t>
      </w:r>
    </w:p>
    <w:p>
      <w:pPr>
        <w:ind w:firstLine="420" w:firstLineChars="200"/>
        <w:rPr>
          <w:szCs w:val="21"/>
        </w:rPr>
      </w:pPr>
      <w:r>
        <w:rPr>
          <w:szCs w:val="21"/>
        </w:rPr>
        <w:t xml:space="preserve">C </w:t>
      </w:r>
      <w:r>
        <w:rPr>
          <w:rFonts w:hint="eastAsia" w:ascii="宋体" w:hAnsi="宋体" w:cs="宋体"/>
          <w:bCs/>
          <w:szCs w:val="21"/>
        </w:rPr>
        <w:t>主照明系统与应急照明系统布置在一起</w:t>
      </w:r>
    </w:p>
    <w:p>
      <w:pPr>
        <w:ind w:firstLine="420" w:firstLineChars="200"/>
        <w:rPr>
          <w:szCs w:val="21"/>
        </w:rPr>
      </w:pPr>
      <w:r>
        <w:rPr>
          <w:szCs w:val="21"/>
        </w:rPr>
        <w:t xml:space="preserve">D </w:t>
      </w:r>
      <w:r>
        <w:rPr>
          <w:rFonts w:hint="eastAsia" w:ascii="宋体" w:hAnsi="宋体" w:cs="宋体"/>
          <w:bCs/>
          <w:szCs w:val="21"/>
        </w:rPr>
        <w:t>梯道和出口应布置主照明灯点</w:t>
      </w:r>
    </w:p>
    <w:p>
      <w:pPr>
        <w:rPr>
          <w:szCs w:val="21"/>
        </w:rPr>
      </w:pPr>
      <w:r>
        <w:rPr>
          <w:rFonts w:hint="eastAsia"/>
          <w:szCs w:val="21"/>
        </w:rPr>
        <w:t>答案：</w:t>
      </w:r>
      <w:r>
        <w:rPr>
          <w:szCs w:val="21"/>
        </w:rPr>
        <w:t>ABC</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依据《国内海洋渔船法定检验技术规则（2019）》，一艘船长29.8</w:t>
      </w:r>
      <w:r>
        <w:rPr>
          <w:rFonts w:hint="eastAsia" w:ascii="宋体" w:hAnsi="宋体" w:cs="宋体"/>
          <w:bCs/>
          <w:szCs w:val="21"/>
          <w:lang w:val="en-US" w:eastAsia="zh-CN"/>
        </w:rPr>
        <w:t>0</w:t>
      </w:r>
      <w:r>
        <w:rPr>
          <w:rFonts w:hint="eastAsia" w:ascii="宋体" w:hAnsi="宋体" w:cs="宋体"/>
          <w:bCs/>
          <w:szCs w:val="21"/>
        </w:rPr>
        <w:t>m航行于A2海区的钢质刺网渔船</w:t>
      </w:r>
      <w:r>
        <w:rPr>
          <w:rFonts w:hint="eastAsia" w:ascii="宋体" w:hAnsi="宋体" w:cs="宋体"/>
          <w:bCs/>
          <w:szCs w:val="21"/>
          <w:lang w:eastAsia="zh-CN"/>
        </w:rPr>
        <w:t>，</w:t>
      </w:r>
      <w:r>
        <w:rPr>
          <w:rFonts w:hint="eastAsia" w:ascii="宋体" w:hAnsi="宋体" w:cs="宋体"/>
          <w:bCs/>
          <w:szCs w:val="21"/>
        </w:rPr>
        <w:t>配备的无线电设备应有的功能有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接收岸对船的遇险报警</w:t>
      </w:r>
    </w:p>
    <w:p>
      <w:pPr>
        <w:ind w:firstLine="420" w:firstLineChars="200"/>
        <w:rPr>
          <w:szCs w:val="21"/>
        </w:rPr>
      </w:pPr>
      <w:r>
        <w:rPr>
          <w:szCs w:val="21"/>
        </w:rPr>
        <w:t xml:space="preserve">B </w:t>
      </w:r>
      <w:r>
        <w:rPr>
          <w:rFonts w:hint="eastAsia"/>
          <w:szCs w:val="21"/>
        </w:rPr>
        <w:t>发送和接收船对船的遇险报警</w:t>
      </w:r>
    </w:p>
    <w:p>
      <w:pPr>
        <w:ind w:firstLine="420" w:firstLineChars="200"/>
        <w:rPr>
          <w:szCs w:val="21"/>
        </w:rPr>
      </w:pPr>
      <w:r>
        <w:rPr>
          <w:szCs w:val="21"/>
        </w:rPr>
        <w:t xml:space="preserve">C </w:t>
      </w:r>
      <w:r>
        <w:rPr>
          <w:rFonts w:hint="eastAsia"/>
          <w:szCs w:val="21"/>
        </w:rPr>
        <w:t>发送和接收搜救协调通信</w:t>
      </w:r>
    </w:p>
    <w:p>
      <w:pPr>
        <w:ind w:firstLine="420" w:firstLineChars="200"/>
        <w:rPr>
          <w:szCs w:val="21"/>
        </w:rPr>
      </w:pPr>
      <w:r>
        <w:rPr>
          <w:szCs w:val="21"/>
        </w:rPr>
        <w:t xml:space="preserve">D </w:t>
      </w:r>
      <w:r>
        <w:rPr>
          <w:rFonts w:hint="eastAsia"/>
          <w:szCs w:val="21"/>
        </w:rPr>
        <w:t>发送和接收现场通信</w:t>
      </w:r>
    </w:p>
    <w:p>
      <w:pPr>
        <w:rPr>
          <w:szCs w:val="21"/>
        </w:rPr>
      </w:pPr>
      <w:r>
        <w:rPr>
          <w:rFonts w:hint="eastAsia"/>
          <w:szCs w:val="21"/>
        </w:rPr>
        <w:t>答案：</w:t>
      </w:r>
      <w:r>
        <w:rPr>
          <w:szCs w:val="21"/>
        </w:rPr>
        <w:t>ABCD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依据《国内海洋渔船法定检验技术规则（2019）》，一艘船长29.6</w:t>
      </w:r>
      <w:r>
        <w:rPr>
          <w:rFonts w:hint="eastAsia" w:ascii="宋体" w:hAnsi="宋体" w:cs="宋体"/>
          <w:bCs/>
          <w:szCs w:val="21"/>
          <w:lang w:val="en-US" w:eastAsia="zh-CN"/>
        </w:rPr>
        <w:t>0</w:t>
      </w:r>
      <w:r>
        <w:rPr>
          <w:rFonts w:hint="eastAsia" w:ascii="宋体" w:hAnsi="宋体" w:cs="宋体"/>
          <w:bCs/>
          <w:szCs w:val="21"/>
        </w:rPr>
        <w:t>m航行于A3海区的钢质刺网渔船其配备的无线电设备应有的功能有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发送和接收寻位信号</w:t>
      </w:r>
    </w:p>
    <w:p>
      <w:pPr>
        <w:ind w:firstLine="420" w:firstLineChars="200"/>
        <w:rPr>
          <w:szCs w:val="21"/>
        </w:rPr>
      </w:pPr>
      <w:r>
        <w:rPr>
          <w:szCs w:val="21"/>
        </w:rPr>
        <w:t xml:space="preserve">B </w:t>
      </w:r>
      <w:r>
        <w:rPr>
          <w:rFonts w:hint="eastAsia"/>
          <w:szCs w:val="21"/>
        </w:rPr>
        <w:t>发送和接收海上安全信息</w:t>
      </w:r>
    </w:p>
    <w:p>
      <w:pPr>
        <w:ind w:firstLine="420" w:firstLineChars="200"/>
        <w:rPr>
          <w:szCs w:val="21"/>
        </w:rPr>
      </w:pPr>
      <w:r>
        <w:rPr>
          <w:szCs w:val="21"/>
        </w:rPr>
        <w:t xml:space="preserve">C </w:t>
      </w:r>
      <w:r>
        <w:rPr>
          <w:rFonts w:hint="eastAsia"/>
          <w:szCs w:val="21"/>
        </w:rPr>
        <w:t>发送和接收驾驶室对驾驶室的通信</w:t>
      </w:r>
    </w:p>
    <w:p>
      <w:pPr>
        <w:ind w:firstLine="420" w:firstLineChars="200"/>
        <w:rPr>
          <w:szCs w:val="21"/>
        </w:rPr>
      </w:pPr>
      <w:r>
        <w:rPr>
          <w:szCs w:val="21"/>
        </w:rPr>
        <w:t xml:space="preserve">D </w:t>
      </w:r>
      <w:r>
        <w:rPr>
          <w:rFonts w:hint="eastAsia"/>
          <w:szCs w:val="21"/>
        </w:rPr>
        <w:t>发送和接收搜救协调通信</w:t>
      </w:r>
    </w:p>
    <w:p>
      <w:pPr>
        <w:rPr>
          <w:szCs w:val="21"/>
        </w:rPr>
      </w:pPr>
      <w:r>
        <w:rPr>
          <w:rFonts w:hint="eastAsia"/>
          <w:szCs w:val="21"/>
        </w:rPr>
        <w:t>答案：</w:t>
      </w:r>
      <w:r>
        <w:rPr>
          <w:szCs w:val="21"/>
        </w:rPr>
        <w:t>ABCD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依据《国内海洋渔船法定检验技术规则（2019）》，一艘船长29.5</w:t>
      </w:r>
      <w:r>
        <w:rPr>
          <w:rFonts w:hint="eastAsia" w:ascii="宋体" w:hAnsi="宋体" w:cs="宋体"/>
          <w:bCs/>
          <w:szCs w:val="21"/>
          <w:lang w:val="en-US" w:eastAsia="zh-CN"/>
        </w:rPr>
        <w:t>0</w:t>
      </w:r>
      <w:r>
        <w:rPr>
          <w:rFonts w:hint="eastAsia" w:ascii="宋体" w:hAnsi="宋体" w:cs="宋体"/>
          <w:bCs/>
          <w:szCs w:val="21"/>
        </w:rPr>
        <w:t>m</w:t>
      </w:r>
      <w:r>
        <w:rPr>
          <w:rFonts w:hint="eastAsia" w:ascii="宋体" w:hAnsi="宋体" w:cs="宋体"/>
          <w:bCs/>
          <w:szCs w:val="21"/>
          <w:lang w:eastAsia="zh-CN"/>
        </w:rPr>
        <w:t>钢质近海</w:t>
      </w:r>
      <w:r>
        <w:rPr>
          <w:rFonts w:hint="eastAsia" w:ascii="宋体" w:hAnsi="宋体" w:cs="宋体"/>
          <w:bCs/>
          <w:szCs w:val="21"/>
        </w:rPr>
        <w:t>刺网，应布置应急照明的地点有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梯道</w:t>
      </w:r>
    </w:p>
    <w:p>
      <w:pPr>
        <w:ind w:firstLine="420" w:firstLineChars="200"/>
        <w:rPr>
          <w:szCs w:val="21"/>
        </w:rPr>
      </w:pPr>
      <w:r>
        <w:rPr>
          <w:szCs w:val="21"/>
        </w:rPr>
        <w:t xml:space="preserve">B </w:t>
      </w:r>
      <w:r>
        <w:rPr>
          <w:rFonts w:hint="eastAsia"/>
          <w:szCs w:val="21"/>
        </w:rPr>
        <w:t>走廊</w:t>
      </w:r>
    </w:p>
    <w:p>
      <w:pPr>
        <w:ind w:firstLine="420" w:firstLineChars="200"/>
        <w:rPr>
          <w:szCs w:val="21"/>
        </w:rPr>
      </w:pPr>
      <w:r>
        <w:rPr>
          <w:szCs w:val="21"/>
        </w:rPr>
        <w:t xml:space="preserve">C </w:t>
      </w:r>
      <w:r>
        <w:rPr>
          <w:rFonts w:hint="eastAsia"/>
          <w:szCs w:val="21"/>
        </w:rPr>
        <w:t>出口处</w:t>
      </w:r>
    </w:p>
    <w:p>
      <w:pPr>
        <w:ind w:firstLine="420" w:firstLineChars="200"/>
        <w:rPr>
          <w:szCs w:val="21"/>
        </w:rPr>
      </w:pPr>
      <w:r>
        <w:rPr>
          <w:szCs w:val="21"/>
        </w:rPr>
        <w:t xml:space="preserve">D </w:t>
      </w:r>
      <w:r>
        <w:rPr>
          <w:rFonts w:hint="eastAsia"/>
          <w:szCs w:val="21"/>
        </w:rPr>
        <w:t>船员舱室</w:t>
      </w:r>
    </w:p>
    <w:p>
      <w:pPr>
        <w:rPr>
          <w:szCs w:val="21"/>
        </w:rPr>
      </w:pPr>
      <w:r>
        <w:rPr>
          <w:rFonts w:hint="eastAsia"/>
          <w:szCs w:val="21"/>
        </w:rPr>
        <w:t>答案：</w:t>
      </w:r>
      <w:r>
        <w:rPr>
          <w:szCs w:val="21"/>
        </w:rPr>
        <w:t>ABC</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依据《国内海洋渔船法定检验技术规则（2019）》，一艘船长25</w:t>
      </w:r>
      <w:r>
        <w:rPr>
          <w:rFonts w:hint="eastAsia" w:ascii="宋体" w:hAnsi="宋体" w:cs="宋体"/>
          <w:bCs/>
          <w:szCs w:val="21"/>
          <w:lang w:val="en-US" w:eastAsia="zh-CN"/>
        </w:rPr>
        <w:t>.00</w:t>
      </w:r>
      <w:r>
        <w:rPr>
          <w:rFonts w:hint="eastAsia" w:ascii="宋体" w:hAnsi="宋体" w:cs="宋体"/>
          <w:bCs/>
          <w:szCs w:val="21"/>
        </w:rPr>
        <w:t>m</w:t>
      </w:r>
      <w:r>
        <w:rPr>
          <w:rFonts w:hint="eastAsia" w:ascii="宋体" w:hAnsi="宋体" w:cs="宋体"/>
          <w:bCs/>
          <w:szCs w:val="21"/>
          <w:lang w:eastAsia="zh-CN"/>
        </w:rPr>
        <w:t>钢质沿海</w:t>
      </w:r>
      <w:r>
        <w:rPr>
          <w:rFonts w:hint="eastAsia" w:ascii="宋体" w:hAnsi="宋体" w:cs="宋体"/>
          <w:bCs/>
          <w:szCs w:val="21"/>
        </w:rPr>
        <w:t>刺网，设有备用电源，下列设备需备用电源供电的有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左右舷灯</w:t>
      </w:r>
    </w:p>
    <w:p>
      <w:pPr>
        <w:ind w:firstLine="420" w:firstLineChars="200"/>
        <w:rPr>
          <w:szCs w:val="21"/>
        </w:rPr>
      </w:pPr>
      <w:r>
        <w:rPr>
          <w:szCs w:val="21"/>
        </w:rPr>
        <w:t xml:space="preserve">B </w:t>
      </w:r>
      <w:r>
        <w:rPr>
          <w:rFonts w:hint="eastAsia"/>
          <w:szCs w:val="21"/>
        </w:rPr>
        <w:t>失控灯</w:t>
      </w:r>
    </w:p>
    <w:p>
      <w:pPr>
        <w:ind w:firstLine="420" w:firstLineChars="200"/>
        <w:rPr>
          <w:szCs w:val="21"/>
        </w:rPr>
      </w:pPr>
      <w:r>
        <w:rPr>
          <w:szCs w:val="21"/>
        </w:rPr>
        <w:t xml:space="preserve">C </w:t>
      </w:r>
      <w:r>
        <w:rPr>
          <w:rFonts w:hint="eastAsia"/>
          <w:szCs w:val="21"/>
        </w:rPr>
        <w:t>主配电板处的照明</w:t>
      </w:r>
    </w:p>
    <w:p>
      <w:pPr>
        <w:ind w:firstLine="420" w:firstLineChars="200"/>
        <w:rPr>
          <w:szCs w:val="21"/>
        </w:rPr>
      </w:pPr>
      <w:r>
        <w:rPr>
          <w:szCs w:val="21"/>
        </w:rPr>
        <w:t xml:space="preserve">D </w:t>
      </w:r>
      <w:r>
        <w:rPr>
          <w:rFonts w:hint="eastAsia"/>
          <w:szCs w:val="21"/>
        </w:rPr>
        <w:t>锚灯</w:t>
      </w:r>
    </w:p>
    <w:p>
      <w:pPr>
        <w:rPr>
          <w:szCs w:val="21"/>
        </w:rPr>
      </w:pPr>
      <w:r>
        <w:rPr>
          <w:rFonts w:hint="eastAsia"/>
          <w:szCs w:val="21"/>
        </w:rPr>
        <w:t>答案：</w:t>
      </w:r>
      <w:r>
        <w:rPr>
          <w:szCs w:val="21"/>
        </w:rPr>
        <w:t>ABCD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依据《国内海洋渔船法定检验技术规则（2019）》，一艘船长25</w:t>
      </w:r>
      <w:r>
        <w:rPr>
          <w:rFonts w:hint="eastAsia" w:ascii="宋体" w:hAnsi="宋体" w:cs="宋体"/>
          <w:bCs/>
          <w:szCs w:val="21"/>
          <w:lang w:val="en-US" w:eastAsia="zh-CN"/>
        </w:rPr>
        <w:t>.00</w:t>
      </w:r>
      <w:r>
        <w:rPr>
          <w:rFonts w:hint="eastAsia" w:ascii="宋体" w:hAnsi="宋体" w:cs="宋体"/>
          <w:bCs/>
          <w:szCs w:val="21"/>
        </w:rPr>
        <w:t>m</w:t>
      </w:r>
      <w:r>
        <w:rPr>
          <w:rFonts w:hint="eastAsia" w:ascii="宋体" w:hAnsi="宋体" w:cs="宋体"/>
          <w:bCs/>
          <w:szCs w:val="21"/>
          <w:lang w:eastAsia="zh-CN"/>
        </w:rPr>
        <w:t>钢质沿海</w:t>
      </w:r>
      <w:r>
        <w:rPr>
          <w:rFonts w:hint="eastAsia" w:ascii="宋体" w:hAnsi="宋体" w:cs="宋体"/>
          <w:bCs/>
          <w:szCs w:val="21"/>
        </w:rPr>
        <w:t>刺网，关于应急照明</w:t>
      </w:r>
      <w:r>
        <w:rPr>
          <w:rFonts w:hint="eastAsia" w:ascii="宋体" w:hAnsi="宋体" w:cs="宋体"/>
          <w:bCs/>
          <w:szCs w:val="21"/>
          <w:lang w:val="en-US" w:eastAsia="zh-CN"/>
        </w:rPr>
        <w:t>布置</w:t>
      </w:r>
      <w:r>
        <w:rPr>
          <w:rFonts w:hint="eastAsia" w:ascii="宋体" w:hAnsi="宋体" w:cs="宋体"/>
          <w:bCs/>
          <w:szCs w:val="21"/>
        </w:rPr>
        <w:t>的要求，下列选项正确的有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 xml:space="preserve"> 应急照明灯均应具有明显的标志，或在结构上与一般照明灯不同</w:t>
      </w:r>
    </w:p>
    <w:p>
      <w:pPr>
        <w:ind w:firstLine="420" w:firstLineChars="200"/>
        <w:rPr>
          <w:szCs w:val="21"/>
        </w:rPr>
      </w:pPr>
      <w:r>
        <w:rPr>
          <w:szCs w:val="21"/>
        </w:rPr>
        <w:t xml:space="preserve">B </w:t>
      </w:r>
      <w:r>
        <w:rPr>
          <w:rFonts w:hint="eastAsia"/>
          <w:szCs w:val="21"/>
        </w:rPr>
        <w:t>应急照明系统的布置，应使其在设有主照明配电板的处所内发生火灾或其他事故时，不致受到损害</w:t>
      </w:r>
    </w:p>
    <w:p>
      <w:pPr>
        <w:ind w:firstLine="420" w:firstLineChars="200"/>
        <w:rPr>
          <w:szCs w:val="21"/>
        </w:rPr>
      </w:pPr>
      <w:r>
        <w:rPr>
          <w:szCs w:val="21"/>
        </w:rPr>
        <w:t xml:space="preserve">C </w:t>
      </w:r>
      <w:r>
        <w:rPr>
          <w:rFonts w:hint="eastAsia"/>
          <w:szCs w:val="21"/>
        </w:rPr>
        <w:t>应急照明系统的布置，应使其在设有主电源、主配电板的处所内发生火灾或其他事故时，不致受到损害</w:t>
      </w:r>
    </w:p>
    <w:p>
      <w:pPr>
        <w:ind w:firstLine="420" w:firstLineChars="200"/>
        <w:rPr>
          <w:szCs w:val="21"/>
        </w:rPr>
      </w:pPr>
      <w:r>
        <w:rPr>
          <w:szCs w:val="21"/>
        </w:rPr>
        <w:t xml:space="preserve">D </w:t>
      </w:r>
      <w:r>
        <w:rPr>
          <w:rFonts w:hint="eastAsia"/>
          <w:szCs w:val="21"/>
        </w:rPr>
        <w:t>无需在梯口布置应急灯点</w:t>
      </w:r>
    </w:p>
    <w:p>
      <w:pPr>
        <w:rPr>
          <w:szCs w:val="21"/>
        </w:rPr>
      </w:pPr>
      <w:r>
        <w:rPr>
          <w:rFonts w:hint="eastAsia"/>
          <w:szCs w:val="21"/>
        </w:rPr>
        <w:t>答案：</w:t>
      </w:r>
      <w:r>
        <w:rPr>
          <w:szCs w:val="21"/>
        </w:rPr>
        <w:t>AB</w:t>
      </w:r>
      <w:r>
        <w:rPr>
          <w:rFonts w:hint="eastAsia"/>
          <w:szCs w:val="21"/>
        </w:rPr>
        <w:t>C</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依据《国内海洋渔船法定检验技术规则（2019）》，关于主照明系统</w:t>
      </w:r>
      <w:r>
        <w:rPr>
          <w:rFonts w:hint="eastAsia" w:ascii="宋体" w:hAnsi="宋体" w:cs="宋体"/>
          <w:bCs/>
          <w:szCs w:val="21"/>
          <w:lang w:val="en-US" w:eastAsia="zh-CN"/>
        </w:rPr>
        <w:t>布置</w:t>
      </w:r>
      <w:r>
        <w:rPr>
          <w:rFonts w:hint="eastAsia" w:ascii="宋体" w:hAnsi="宋体" w:cs="宋体"/>
          <w:bCs/>
          <w:szCs w:val="21"/>
        </w:rPr>
        <w:t>的描述，下列选项正确的有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ascii="宋体" w:hAnsi="宋体" w:cs="宋体"/>
          <w:bCs/>
          <w:szCs w:val="21"/>
        </w:rPr>
        <w:t>一般情况下，如应急照明系统发生事故不应影响到主照明系统</w:t>
      </w:r>
    </w:p>
    <w:p>
      <w:pPr>
        <w:ind w:firstLine="420" w:firstLineChars="200"/>
        <w:rPr>
          <w:szCs w:val="21"/>
        </w:rPr>
      </w:pPr>
      <w:r>
        <w:rPr>
          <w:szCs w:val="21"/>
        </w:rPr>
        <w:t xml:space="preserve">B </w:t>
      </w:r>
      <w:r>
        <w:rPr>
          <w:rFonts w:hint="eastAsia" w:ascii="宋体" w:hAnsi="宋体" w:cs="宋体"/>
          <w:bCs/>
          <w:szCs w:val="21"/>
        </w:rPr>
        <w:t>主照明系统的灯点与应急照明的灯点不应有重合</w:t>
      </w:r>
    </w:p>
    <w:p>
      <w:pPr>
        <w:ind w:firstLine="420" w:firstLineChars="200"/>
        <w:rPr>
          <w:szCs w:val="21"/>
        </w:rPr>
      </w:pPr>
      <w:r>
        <w:rPr>
          <w:szCs w:val="21"/>
        </w:rPr>
        <w:t xml:space="preserve">C </w:t>
      </w:r>
      <w:r>
        <w:rPr>
          <w:rFonts w:hint="eastAsia" w:ascii="宋体" w:hAnsi="宋体" w:cs="宋体"/>
          <w:bCs/>
          <w:szCs w:val="21"/>
        </w:rPr>
        <w:t>主照明系统的配电箱不应与应急配电板布置在一处</w:t>
      </w:r>
    </w:p>
    <w:p>
      <w:pPr>
        <w:ind w:firstLine="420" w:firstLineChars="200"/>
        <w:rPr>
          <w:szCs w:val="21"/>
        </w:rPr>
      </w:pPr>
      <w:r>
        <w:rPr>
          <w:szCs w:val="21"/>
        </w:rPr>
        <w:t xml:space="preserve">D </w:t>
      </w:r>
      <w:r>
        <w:rPr>
          <w:rFonts w:hint="eastAsia" w:ascii="宋体" w:hAnsi="宋体" w:cs="宋体"/>
          <w:bCs/>
          <w:szCs w:val="21"/>
        </w:rPr>
        <w:t>主照明系统的配电箱不应与应急照明配电板布置在一处</w:t>
      </w:r>
    </w:p>
    <w:p>
      <w:pPr>
        <w:rPr>
          <w:rFonts w:ascii="宋体" w:hAnsi="宋体" w:eastAsia="等线" w:cs="宋体"/>
          <w:bCs/>
          <w:szCs w:val="21"/>
        </w:rPr>
      </w:pPr>
      <w:r>
        <w:rPr>
          <w:rFonts w:hint="eastAsia"/>
          <w:szCs w:val="21"/>
        </w:rPr>
        <w:t>答案：</w:t>
      </w:r>
      <w:r>
        <w:rPr>
          <w:szCs w:val="21"/>
        </w:rPr>
        <w:t>ACD</w:t>
      </w:r>
    </w:p>
    <w:p>
      <w:pPr>
        <w:numPr>
          <w:ilvl w:val="0"/>
          <w:numId w:val="1"/>
        </w:numPr>
        <w:adjustRightInd w:val="0"/>
        <w:snapToGrid w:val="0"/>
        <w:rPr>
          <w:rFonts w:ascii="宋体" w:hAnsi="宋体" w:cs="宋体"/>
          <w:bCs/>
          <w:szCs w:val="21"/>
        </w:rPr>
      </w:pPr>
      <w:r>
        <w:rPr>
          <w:rFonts w:hint="eastAsia" w:ascii="宋体" w:hAnsi="宋体" w:cs="宋体"/>
          <w:bCs/>
          <w:szCs w:val="21"/>
        </w:rPr>
        <w:t>依据《国内海洋渔船法定检验技术规则（2019）》，电气设备的带电部件以外的所有可接近的金属部分均应接地,但下列</w:t>
      </w:r>
      <w:r>
        <w:rPr>
          <w:rFonts w:hint="eastAsia" w:ascii="宋体" w:hAnsi="宋体" w:cs="宋体"/>
          <w:bCs/>
          <w:szCs w:val="21"/>
          <w:u w:val="single"/>
        </w:rPr>
        <w:t xml:space="preserve">    </w:t>
      </w:r>
      <w:r>
        <w:rPr>
          <w:rFonts w:hint="eastAsia" w:ascii="宋体" w:hAnsi="宋体" w:cs="宋体"/>
          <w:bCs/>
          <w:szCs w:val="21"/>
        </w:rPr>
        <w:t>情况除外。</w:t>
      </w:r>
    </w:p>
    <w:p>
      <w:pPr>
        <w:ind w:firstLine="420" w:firstLineChars="200"/>
        <w:rPr>
          <w:rFonts w:eastAsia="等线"/>
          <w:szCs w:val="22"/>
        </w:rPr>
      </w:pPr>
      <w:r>
        <w:rPr>
          <w:szCs w:val="21"/>
        </w:rPr>
        <w:t xml:space="preserve">A </w:t>
      </w:r>
      <w:r>
        <w:rPr>
          <w:rFonts w:hint="eastAsia"/>
          <w:szCs w:val="21"/>
        </w:rPr>
        <w:t>灯头</w:t>
      </w:r>
    </w:p>
    <w:p>
      <w:pPr>
        <w:ind w:firstLine="420" w:firstLineChars="200"/>
        <w:rPr>
          <w:szCs w:val="21"/>
        </w:rPr>
      </w:pPr>
      <w:r>
        <w:rPr>
          <w:szCs w:val="21"/>
        </w:rPr>
        <w:t xml:space="preserve">B </w:t>
      </w:r>
      <w:r>
        <w:rPr>
          <w:rFonts w:hint="eastAsia"/>
          <w:szCs w:val="21"/>
        </w:rPr>
        <w:t>荧光灯管的紧固件</w:t>
      </w:r>
    </w:p>
    <w:p>
      <w:pPr>
        <w:ind w:firstLine="420" w:firstLineChars="200"/>
        <w:rPr>
          <w:szCs w:val="21"/>
        </w:rPr>
      </w:pPr>
      <w:r>
        <w:rPr>
          <w:szCs w:val="21"/>
        </w:rPr>
        <w:t xml:space="preserve">C </w:t>
      </w:r>
      <w:r>
        <w:rPr>
          <w:rFonts w:hint="eastAsia"/>
          <w:szCs w:val="21"/>
        </w:rPr>
        <w:t>电缆紧固件</w:t>
      </w:r>
    </w:p>
    <w:p>
      <w:pPr>
        <w:ind w:firstLine="420" w:firstLineChars="200"/>
        <w:rPr>
          <w:szCs w:val="21"/>
        </w:rPr>
      </w:pPr>
      <w:r>
        <w:rPr>
          <w:szCs w:val="21"/>
        </w:rPr>
        <w:t xml:space="preserve">D </w:t>
      </w:r>
      <w:r>
        <w:rPr>
          <w:rFonts w:hint="eastAsia"/>
          <w:szCs w:val="21"/>
        </w:rPr>
        <w:t>所有的轴承座</w:t>
      </w:r>
    </w:p>
    <w:p>
      <w:pPr>
        <w:rPr>
          <w:szCs w:val="21"/>
        </w:rPr>
      </w:pPr>
      <w:r>
        <w:rPr>
          <w:rFonts w:hint="eastAsia"/>
          <w:szCs w:val="21"/>
        </w:rPr>
        <w:t>答案：</w:t>
      </w:r>
      <w:r>
        <w:rPr>
          <w:szCs w:val="21"/>
        </w:rPr>
        <w:t>ABC</w:t>
      </w:r>
    </w:p>
    <w:p>
      <w:pPr>
        <w:numPr>
          <w:ilvl w:val="0"/>
          <w:numId w:val="1"/>
        </w:numPr>
        <w:adjustRightInd w:val="0"/>
        <w:snapToGrid w:val="0"/>
        <w:rPr>
          <w:rFonts w:ascii="等线" w:hAnsi="等线" w:eastAsia="等线"/>
          <w:szCs w:val="22"/>
        </w:rPr>
      </w:pPr>
      <w:r>
        <w:rPr>
          <w:rFonts w:hint="eastAsia" w:ascii="宋体" w:hAnsi="宋体" w:cs="宋体"/>
          <w:bCs/>
          <w:szCs w:val="21"/>
        </w:rPr>
        <w:t>依据《国内海洋渔船法定检验技术规则（2019）》，下列</w:t>
      </w:r>
      <w:r>
        <w:rPr>
          <w:rFonts w:hint="eastAsia" w:ascii="宋体" w:hAnsi="宋体" w:cs="宋体"/>
          <w:kern w:val="0"/>
          <w:sz w:val="20"/>
          <w:szCs w:val="20"/>
          <w:lang w:bidi="ar"/>
        </w:rPr>
        <w:t>可携电气设备可以在渔船上使用的型式有</w:t>
      </w:r>
      <w:r>
        <w:rPr>
          <w:rFonts w:hint="eastAsia" w:ascii="宋体" w:hAnsi="宋体" w:cs="宋体"/>
          <w:bCs/>
          <w:szCs w:val="21"/>
          <w:u w:val="single"/>
        </w:rPr>
        <w:t xml:space="preserve">    </w:t>
      </w:r>
      <w:r>
        <w:rPr>
          <w:rFonts w:hint="eastAsia" w:ascii="宋体" w:hAnsi="宋体" w:cs="宋体"/>
          <w:kern w:val="0"/>
          <w:sz w:val="20"/>
          <w:szCs w:val="20"/>
          <w:lang w:bidi="ar"/>
        </w:rPr>
        <w:t>：</w:t>
      </w:r>
    </w:p>
    <w:p>
      <w:pPr>
        <w:ind w:firstLine="420" w:firstLineChars="200"/>
        <w:rPr>
          <w:szCs w:val="21"/>
        </w:rPr>
      </w:pPr>
      <w:r>
        <w:rPr>
          <w:szCs w:val="21"/>
        </w:rPr>
        <w:t xml:space="preserve">A </w:t>
      </w:r>
      <w:r>
        <w:rPr>
          <w:rFonts w:hint="eastAsia"/>
          <w:szCs w:val="21"/>
        </w:rPr>
        <w:t>具有双重绝缘，工作电压不超过</w:t>
      </w:r>
      <w:r>
        <w:rPr>
          <w:szCs w:val="21"/>
        </w:rPr>
        <w:t xml:space="preserve"> 250V</w:t>
      </w:r>
      <w:r>
        <w:rPr>
          <w:rFonts w:hint="eastAsia"/>
          <w:szCs w:val="21"/>
        </w:rPr>
        <w:t>的设备</w:t>
      </w:r>
    </w:p>
    <w:p>
      <w:pPr>
        <w:ind w:firstLine="420" w:firstLineChars="200"/>
        <w:rPr>
          <w:szCs w:val="21"/>
        </w:rPr>
      </w:pPr>
      <w:r>
        <w:rPr>
          <w:szCs w:val="21"/>
        </w:rPr>
        <w:t xml:space="preserve">B </w:t>
      </w:r>
      <w:r>
        <w:rPr>
          <w:rFonts w:hint="eastAsia"/>
          <w:szCs w:val="21"/>
        </w:rPr>
        <w:t>工作电压不超过</w:t>
      </w:r>
      <w:r>
        <w:rPr>
          <w:szCs w:val="21"/>
        </w:rPr>
        <w:t>50V</w:t>
      </w:r>
      <w:r>
        <w:rPr>
          <w:rFonts w:hint="eastAsia"/>
          <w:szCs w:val="21"/>
        </w:rPr>
        <w:t>的设备</w:t>
      </w:r>
    </w:p>
    <w:p>
      <w:pPr>
        <w:ind w:firstLine="420" w:firstLineChars="200"/>
        <w:rPr>
          <w:szCs w:val="21"/>
        </w:rPr>
      </w:pPr>
      <w:r>
        <w:rPr>
          <w:szCs w:val="21"/>
        </w:rPr>
        <w:t xml:space="preserve">C </w:t>
      </w:r>
      <w:r>
        <w:rPr>
          <w:rFonts w:hint="eastAsia"/>
          <w:szCs w:val="21"/>
        </w:rPr>
        <w:t>用附设在软电缆或电线中的连续导体可靠接地、工作电压不超过</w:t>
      </w:r>
      <w:r>
        <w:rPr>
          <w:szCs w:val="21"/>
        </w:rPr>
        <w:t>250V</w:t>
      </w:r>
      <w:r>
        <w:rPr>
          <w:rFonts w:hint="eastAsia"/>
          <w:szCs w:val="21"/>
        </w:rPr>
        <w:t>的设备</w:t>
      </w:r>
    </w:p>
    <w:p>
      <w:pPr>
        <w:ind w:firstLine="420" w:firstLineChars="200"/>
        <w:rPr>
          <w:szCs w:val="21"/>
        </w:rPr>
      </w:pPr>
      <w:r>
        <w:rPr>
          <w:szCs w:val="21"/>
        </w:rPr>
        <w:t xml:space="preserve">D </w:t>
      </w:r>
      <w:r>
        <w:rPr>
          <w:rFonts w:hint="eastAsia"/>
          <w:szCs w:val="21"/>
        </w:rPr>
        <w:t>由只供</w:t>
      </w:r>
      <w:r>
        <w:rPr>
          <w:szCs w:val="21"/>
        </w:rPr>
        <w:t>1</w:t>
      </w:r>
      <w:r>
        <w:rPr>
          <w:rFonts w:hint="eastAsia"/>
          <w:szCs w:val="21"/>
        </w:rPr>
        <w:t>个用电设备的安全隔离变压器供电、工作电压不超过</w:t>
      </w:r>
      <w:r>
        <w:rPr>
          <w:szCs w:val="21"/>
        </w:rPr>
        <w:t xml:space="preserve"> 250V</w:t>
      </w:r>
      <w:r>
        <w:rPr>
          <w:rFonts w:hint="eastAsia"/>
          <w:szCs w:val="21"/>
        </w:rPr>
        <w:t>的设备</w:t>
      </w:r>
    </w:p>
    <w:p>
      <w:pPr>
        <w:rPr>
          <w:szCs w:val="21"/>
        </w:rPr>
      </w:pPr>
      <w:r>
        <w:rPr>
          <w:rFonts w:hint="eastAsia"/>
          <w:szCs w:val="21"/>
        </w:rPr>
        <w:t>答案：</w:t>
      </w:r>
      <w:r>
        <w:rPr>
          <w:szCs w:val="21"/>
        </w:rPr>
        <w:t>ACD</w:t>
      </w:r>
    </w:p>
    <w:p>
      <w:pPr>
        <w:numPr>
          <w:ilvl w:val="0"/>
          <w:numId w:val="1"/>
        </w:numPr>
        <w:adjustRightInd w:val="0"/>
        <w:snapToGrid w:val="0"/>
        <w:rPr>
          <w:rFonts w:ascii="等线" w:hAnsi="等线" w:eastAsia="等线"/>
          <w:szCs w:val="22"/>
        </w:rPr>
      </w:pPr>
      <w:r>
        <w:rPr>
          <w:rFonts w:hint="eastAsia" w:ascii="宋体" w:hAnsi="宋体" w:cs="宋体"/>
          <w:bCs/>
          <w:szCs w:val="21"/>
        </w:rPr>
        <w:t>依据《国内海洋渔船法定检验技术规则（2019）》，关于</w:t>
      </w:r>
      <w:r>
        <w:rPr>
          <w:rFonts w:hint="eastAsia" w:ascii="宋体" w:hAnsi="宋体" w:cs="宋体"/>
          <w:kern w:val="0"/>
          <w:sz w:val="20"/>
          <w:szCs w:val="20"/>
          <w:lang w:bidi="ar"/>
        </w:rPr>
        <w:t>配电板的结构和安装的描述，下列选项正确的有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易于接近其内部安装的电器或设备</w:t>
      </w:r>
    </w:p>
    <w:p>
      <w:pPr>
        <w:ind w:firstLine="420" w:firstLineChars="200"/>
        <w:rPr>
          <w:szCs w:val="21"/>
        </w:rPr>
      </w:pPr>
      <w:r>
        <w:rPr>
          <w:szCs w:val="21"/>
        </w:rPr>
        <w:t xml:space="preserve">B </w:t>
      </w:r>
      <w:r>
        <w:rPr>
          <w:rFonts w:hint="eastAsia"/>
          <w:szCs w:val="21"/>
        </w:rPr>
        <w:t>配电板的两侧和背面必要时包括前面均应有适当的防护</w:t>
      </w:r>
    </w:p>
    <w:p>
      <w:pPr>
        <w:ind w:firstLine="420" w:firstLineChars="200"/>
        <w:rPr>
          <w:szCs w:val="21"/>
        </w:rPr>
      </w:pPr>
      <w:r>
        <w:rPr>
          <w:szCs w:val="21"/>
        </w:rPr>
        <w:t xml:space="preserve">C </w:t>
      </w:r>
      <w:r>
        <w:rPr>
          <w:rFonts w:hint="eastAsia"/>
          <w:szCs w:val="21"/>
        </w:rPr>
        <w:t>对地电压或工作电压大于</w:t>
      </w:r>
      <w:r>
        <w:rPr>
          <w:szCs w:val="21"/>
        </w:rPr>
        <w:t>50V</w:t>
      </w:r>
      <w:r>
        <w:rPr>
          <w:rFonts w:hint="eastAsia"/>
          <w:szCs w:val="21"/>
        </w:rPr>
        <w:t>的裸露带电部分不应安装在面板上</w:t>
      </w:r>
    </w:p>
    <w:p>
      <w:pPr>
        <w:ind w:firstLine="420" w:firstLineChars="200"/>
        <w:rPr>
          <w:szCs w:val="21"/>
        </w:rPr>
      </w:pPr>
      <w:r>
        <w:rPr>
          <w:szCs w:val="21"/>
        </w:rPr>
        <w:t xml:space="preserve">D </w:t>
      </w:r>
      <w:r>
        <w:rPr>
          <w:rFonts w:hint="eastAsia"/>
          <w:szCs w:val="21"/>
        </w:rPr>
        <w:t>必要时应在配电板的前后铺设防滑和耐油的绝缘地毯或绝缘格栅</w:t>
      </w:r>
    </w:p>
    <w:p>
      <w:pPr>
        <w:rPr>
          <w:rFonts w:ascii="宋体" w:hAnsi="宋体" w:eastAsia="等线" w:cs="宋体"/>
          <w:bCs/>
          <w:szCs w:val="21"/>
        </w:rPr>
      </w:pPr>
      <w:r>
        <w:rPr>
          <w:rFonts w:hint="eastAsia"/>
          <w:szCs w:val="21"/>
        </w:rPr>
        <w:t>答案：</w:t>
      </w:r>
      <w:r>
        <w:rPr>
          <w:szCs w:val="21"/>
        </w:rPr>
        <w:t>ABCD</w:t>
      </w:r>
    </w:p>
    <w:p>
      <w:pPr>
        <w:numPr>
          <w:ilvl w:val="0"/>
          <w:numId w:val="1"/>
        </w:numPr>
        <w:adjustRightInd w:val="0"/>
        <w:snapToGrid w:val="0"/>
        <w:rPr>
          <w:rFonts w:ascii="宋体" w:hAnsi="宋体" w:cs="宋体"/>
          <w:bCs/>
          <w:szCs w:val="21"/>
        </w:rPr>
      </w:pPr>
      <w:r>
        <w:rPr>
          <w:rFonts w:hint="eastAsia" w:ascii="宋体" w:hAnsi="宋体" w:cs="宋体"/>
          <w:bCs/>
          <w:szCs w:val="21"/>
        </w:rPr>
        <w:t>依据《钢质国内海洋渔船建造规范 船长大于或等于12m但小于24m（2019）》的要求，关于渔船照明线路的描述，下列选项正确的有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szCs w:val="21"/>
        </w:rPr>
        <w:t>任何情况下，照明电路的最后分路都不应向电热及电力设备供电</w:t>
      </w:r>
    </w:p>
    <w:p>
      <w:pPr>
        <w:ind w:firstLine="420" w:firstLineChars="200"/>
        <w:rPr>
          <w:szCs w:val="21"/>
        </w:rPr>
      </w:pPr>
      <w:r>
        <w:rPr>
          <w:szCs w:val="21"/>
        </w:rPr>
        <w:t xml:space="preserve">B </w:t>
      </w:r>
      <w:r>
        <w:rPr>
          <w:rFonts w:hint="eastAsia"/>
          <w:szCs w:val="21"/>
        </w:rPr>
        <w:t>每一鱼舱的照明应有独立分路</w:t>
      </w:r>
    </w:p>
    <w:p>
      <w:pPr>
        <w:ind w:firstLine="420" w:firstLineChars="200"/>
        <w:rPr>
          <w:szCs w:val="21"/>
        </w:rPr>
      </w:pPr>
      <w:r>
        <w:rPr>
          <w:szCs w:val="21"/>
        </w:rPr>
        <w:t xml:space="preserve">C </w:t>
      </w:r>
      <w:r>
        <w:rPr>
          <w:rFonts w:hint="eastAsia"/>
          <w:szCs w:val="21"/>
        </w:rPr>
        <w:t>机舱照明至少应由照明用的两个最后分路供电</w:t>
      </w:r>
    </w:p>
    <w:p>
      <w:pPr>
        <w:ind w:firstLine="420" w:firstLineChars="200"/>
        <w:rPr>
          <w:szCs w:val="21"/>
        </w:rPr>
      </w:pPr>
      <w:r>
        <w:rPr>
          <w:szCs w:val="21"/>
        </w:rPr>
        <w:t xml:space="preserve">D </w:t>
      </w:r>
      <w:r>
        <w:rPr>
          <w:rFonts w:hint="eastAsia"/>
          <w:szCs w:val="21"/>
        </w:rPr>
        <w:t>供电给灯头紧贴成簇的檐板照明、壁灯的最后分路，若其最大工作电流不超过</w:t>
      </w:r>
      <w:r>
        <w:rPr>
          <w:szCs w:val="21"/>
        </w:rPr>
        <w:t>10A</w:t>
      </w:r>
      <w:r>
        <w:rPr>
          <w:rFonts w:hint="eastAsia"/>
          <w:szCs w:val="21"/>
        </w:rPr>
        <w:t>，所供应的灯点可不受限制</w:t>
      </w:r>
    </w:p>
    <w:p>
      <w:pPr>
        <w:rPr>
          <w:szCs w:val="21"/>
        </w:rPr>
      </w:pPr>
      <w:r>
        <w:rPr>
          <w:rFonts w:hint="eastAsia"/>
          <w:szCs w:val="21"/>
        </w:rPr>
        <w:t>答案：</w:t>
      </w:r>
      <w:r>
        <w:rPr>
          <w:szCs w:val="21"/>
        </w:rPr>
        <w:t>BCD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依据《钢质国内海洋渔船建造规范 船长大于或等于24m但小于90m（2019）》，关于渔船动力通风机切断的描述，下列选项正确的有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A</w:t>
      </w:r>
      <w:r>
        <w:rPr>
          <w:rFonts w:hint="eastAsia"/>
          <w:szCs w:val="21"/>
        </w:rPr>
        <w:t>起居处所、鱼货加工处所、控制站和机器处所的动力风机，均应能从其服务的处所外面易于到达的位置上将其停止</w:t>
      </w:r>
    </w:p>
    <w:p>
      <w:pPr>
        <w:ind w:firstLine="420" w:firstLineChars="200"/>
        <w:rPr>
          <w:szCs w:val="21"/>
        </w:rPr>
      </w:pPr>
      <w:r>
        <w:rPr>
          <w:szCs w:val="21"/>
        </w:rPr>
        <w:t>B</w:t>
      </w:r>
      <w:r>
        <w:rPr>
          <w:rFonts w:hint="eastAsia"/>
          <w:szCs w:val="21"/>
        </w:rPr>
        <w:t>机器处所动力通风机的停止装置，应同其他处所动力通风机的停止装置分开</w:t>
      </w:r>
    </w:p>
    <w:p>
      <w:pPr>
        <w:ind w:firstLine="420" w:firstLineChars="200"/>
        <w:rPr>
          <w:szCs w:val="21"/>
        </w:rPr>
      </w:pPr>
      <w:r>
        <w:rPr>
          <w:szCs w:val="21"/>
        </w:rPr>
        <w:t>C</w:t>
      </w:r>
      <w:bookmarkStart w:id="0" w:name="OLE_LINK31"/>
      <w:r>
        <w:rPr>
          <w:rFonts w:hint="eastAsia"/>
          <w:szCs w:val="21"/>
        </w:rPr>
        <w:t>厨房排气管道的抽风机应能在厨房内予以关停</w:t>
      </w:r>
    </w:p>
    <w:bookmarkEnd w:id="0"/>
    <w:p>
      <w:pPr>
        <w:ind w:firstLine="420" w:firstLineChars="200"/>
        <w:rPr>
          <w:szCs w:val="21"/>
        </w:rPr>
      </w:pPr>
      <w:r>
        <w:rPr>
          <w:szCs w:val="21"/>
        </w:rPr>
        <w:t>D</w:t>
      </w:r>
      <w:r>
        <w:rPr>
          <w:rFonts w:hint="eastAsia"/>
          <w:szCs w:val="21"/>
        </w:rPr>
        <w:t>厨房排气管道的抽风机应能在厨房外予以关停</w:t>
      </w:r>
    </w:p>
    <w:p>
      <w:pPr>
        <w:rPr>
          <w:szCs w:val="21"/>
        </w:rPr>
      </w:pPr>
      <w:r>
        <w:rPr>
          <w:rFonts w:hint="eastAsia"/>
          <w:szCs w:val="21"/>
        </w:rPr>
        <w:t>答案：</w:t>
      </w:r>
      <w:r>
        <w:rPr>
          <w:szCs w:val="21"/>
        </w:rPr>
        <w:t>ABC</w:t>
      </w:r>
    </w:p>
    <w:p>
      <w:pPr>
        <w:numPr>
          <w:ilvl w:val="0"/>
          <w:numId w:val="1"/>
        </w:numPr>
        <w:adjustRightInd w:val="0"/>
        <w:snapToGrid w:val="0"/>
        <w:rPr>
          <w:rFonts w:ascii="宋体" w:hAnsi="宋体" w:eastAsia="等线" w:cs="宋体"/>
          <w:bCs/>
          <w:szCs w:val="21"/>
          <w:lang w:val="zh-CN"/>
        </w:rPr>
      </w:pPr>
      <w:r>
        <w:rPr>
          <w:rFonts w:hint="eastAsia" w:ascii="宋体" w:hAnsi="宋体" w:cs="宋体"/>
          <w:bCs/>
          <w:szCs w:val="21"/>
        </w:rPr>
        <w:t>依据《钢质国内海洋渔船建造规范 船长大于或等于12m但小于24m（2019）》的要求，除明确规定外，</w:t>
      </w:r>
      <w:r>
        <w:rPr>
          <w:rFonts w:hint="eastAsia" w:ascii="宋体" w:hAnsi="宋体" w:cs="宋体"/>
          <w:bCs/>
          <w:szCs w:val="21"/>
          <w:lang w:val="zh-CN"/>
        </w:rPr>
        <w:t>船舶电气系统的每一独立回路</w:t>
      </w:r>
      <w:r>
        <w:rPr>
          <w:rFonts w:hint="eastAsia" w:ascii="宋体" w:hAnsi="宋体" w:cs="宋体"/>
          <w:bCs/>
          <w:szCs w:val="21"/>
        </w:rPr>
        <w:t>一般</w:t>
      </w:r>
      <w:r>
        <w:rPr>
          <w:rFonts w:hint="eastAsia" w:ascii="宋体" w:hAnsi="宋体" w:cs="宋体"/>
          <w:bCs/>
          <w:szCs w:val="21"/>
          <w:lang w:val="zh-CN"/>
        </w:rPr>
        <w:t>均应设有可靠的</w:t>
      </w:r>
      <w:r>
        <w:rPr>
          <w:rFonts w:hint="eastAsia" w:ascii="宋体" w:hAnsi="宋体" w:cs="宋体"/>
          <w:bCs/>
          <w:szCs w:val="21"/>
          <w:u w:val="single"/>
        </w:rPr>
        <w:t xml:space="preserve">    </w:t>
      </w:r>
      <w:r>
        <w:rPr>
          <w:rFonts w:hint="eastAsia" w:ascii="宋体" w:hAnsi="宋体" w:cs="宋体"/>
          <w:bCs/>
          <w:szCs w:val="21"/>
          <w:lang w:val="zh-CN"/>
        </w:rPr>
        <w:t>保护。</w:t>
      </w:r>
    </w:p>
    <w:p>
      <w:pPr>
        <w:ind w:firstLine="420" w:firstLineChars="200"/>
        <w:rPr>
          <w:rFonts w:eastAsia="等线"/>
          <w:szCs w:val="22"/>
        </w:rPr>
      </w:pPr>
      <w:r>
        <w:rPr>
          <w:szCs w:val="21"/>
        </w:rPr>
        <w:t>A</w:t>
      </w:r>
      <w:r>
        <w:rPr>
          <w:rFonts w:hint="eastAsia"/>
          <w:szCs w:val="21"/>
          <w:lang w:val="zh-CN"/>
        </w:rPr>
        <w:t>过载</w:t>
      </w:r>
    </w:p>
    <w:p>
      <w:pPr>
        <w:ind w:firstLine="420" w:firstLineChars="200"/>
        <w:rPr>
          <w:szCs w:val="21"/>
        </w:rPr>
      </w:pPr>
      <w:r>
        <w:rPr>
          <w:szCs w:val="21"/>
        </w:rPr>
        <w:t>B</w:t>
      </w:r>
      <w:r>
        <w:rPr>
          <w:rFonts w:hint="eastAsia"/>
          <w:szCs w:val="21"/>
        </w:rPr>
        <w:t>过压</w:t>
      </w:r>
    </w:p>
    <w:p>
      <w:pPr>
        <w:ind w:firstLine="420" w:firstLineChars="200"/>
        <w:rPr>
          <w:szCs w:val="21"/>
        </w:rPr>
      </w:pPr>
      <w:r>
        <w:rPr>
          <w:szCs w:val="21"/>
        </w:rPr>
        <w:t>C</w:t>
      </w:r>
      <w:r>
        <w:rPr>
          <w:rFonts w:hint="eastAsia"/>
          <w:szCs w:val="21"/>
          <w:lang w:val="zh-CN"/>
        </w:rPr>
        <w:t>短路</w:t>
      </w:r>
    </w:p>
    <w:p>
      <w:pPr>
        <w:ind w:firstLine="420" w:firstLineChars="200"/>
        <w:rPr>
          <w:szCs w:val="21"/>
        </w:rPr>
      </w:pPr>
      <w:r>
        <w:rPr>
          <w:szCs w:val="21"/>
        </w:rPr>
        <w:t>D</w:t>
      </w:r>
      <w:r>
        <w:rPr>
          <w:rFonts w:hint="eastAsia"/>
          <w:szCs w:val="21"/>
          <w:lang w:val="zh-CN"/>
        </w:rPr>
        <w:t>逆功率</w:t>
      </w:r>
    </w:p>
    <w:p>
      <w:pPr>
        <w:rPr>
          <w:szCs w:val="21"/>
        </w:rPr>
      </w:pPr>
      <w:r>
        <w:rPr>
          <w:rFonts w:hint="eastAsia"/>
          <w:szCs w:val="21"/>
        </w:rPr>
        <w:t>答案：</w:t>
      </w:r>
      <w:r>
        <w:rPr>
          <w:szCs w:val="21"/>
        </w:rPr>
        <w:t>AC</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依据《钢质国内海洋渔船建造规范 船长大于或等于12m但小于24m（2019）》的要求，关于电气系统保护的描述，下列选项正确的有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rFonts w:eastAsia="等线"/>
          <w:szCs w:val="22"/>
        </w:rPr>
      </w:pPr>
      <w:r>
        <w:rPr>
          <w:szCs w:val="21"/>
        </w:rPr>
        <w:t xml:space="preserve">A </w:t>
      </w:r>
      <w:r>
        <w:rPr>
          <w:rFonts w:hint="eastAsia"/>
          <w:szCs w:val="21"/>
        </w:rPr>
        <w:t>电气装置中应设置合适的保护电器</w:t>
      </w:r>
    </w:p>
    <w:p>
      <w:pPr>
        <w:ind w:firstLine="420" w:firstLineChars="200"/>
        <w:rPr>
          <w:szCs w:val="21"/>
        </w:rPr>
      </w:pPr>
      <w:r>
        <w:rPr>
          <w:szCs w:val="21"/>
        </w:rPr>
        <w:t xml:space="preserve">B 100kW </w:t>
      </w:r>
      <w:r>
        <w:rPr>
          <w:rFonts w:hint="eastAsia"/>
          <w:szCs w:val="21"/>
        </w:rPr>
        <w:t>以下的发电机可用一个多极开关加熔断器进行保护</w:t>
      </w:r>
    </w:p>
    <w:p>
      <w:pPr>
        <w:ind w:firstLine="420" w:firstLineChars="200"/>
        <w:rPr>
          <w:szCs w:val="21"/>
        </w:rPr>
      </w:pPr>
      <w:r>
        <w:rPr>
          <w:szCs w:val="21"/>
        </w:rPr>
        <w:t xml:space="preserve">C </w:t>
      </w:r>
      <w:r>
        <w:rPr>
          <w:rFonts w:hint="eastAsia"/>
          <w:szCs w:val="21"/>
        </w:rPr>
        <w:t>电动机负载的过电流保护装置的整定值应与被保护电路的需用负载特性相协调</w:t>
      </w:r>
    </w:p>
    <w:p>
      <w:pPr>
        <w:ind w:firstLine="420" w:firstLineChars="200"/>
        <w:rPr>
          <w:szCs w:val="21"/>
        </w:rPr>
      </w:pPr>
      <w:r>
        <w:rPr>
          <w:szCs w:val="21"/>
        </w:rPr>
        <w:t xml:space="preserve">D </w:t>
      </w:r>
      <w:r>
        <w:rPr>
          <w:rFonts w:hint="eastAsia"/>
          <w:szCs w:val="21"/>
        </w:rPr>
        <w:t>过电流保护装置的定额应超过被保护导线的最大载流容量</w:t>
      </w:r>
    </w:p>
    <w:p>
      <w:pPr>
        <w:rPr>
          <w:szCs w:val="21"/>
        </w:rPr>
      </w:pPr>
      <w:r>
        <w:rPr>
          <w:rFonts w:hint="eastAsia"/>
          <w:szCs w:val="21"/>
        </w:rPr>
        <w:t>答案：</w:t>
      </w:r>
      <w:r>
        <w:rPr>
          <w:szCs w:val="21"/>
        </w:rPr>
        <w:t>AC</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依据《钢质国内海洋渔船建造规范 船长大于或等于12m但小于24m（2019）》的要求，关于蓄电池电路保护的描述，下列选项正确的有</w:t>
      </w:r>
      <w:r>
        <w:rPr>
          <w:rFonts w:hint="eastAsia" w:ascii="宋体" w:hAnsi="宋体" w:cs="宋体"/>
          <w:bCs/>
          <w:szCs w:val="21"/>
          <w:u w:val="single"/>
        </w:rPr>
        <w:t xml:space="preserve">    </w:t>
      </w:r>
      <w:r>
        <w:rPr>
          <w:rFonts w:hint="eastAsia" w:ascii="宋体" w:hAnsi="宋体" w:cs="宋体"/>
          <w:bCs/>
          <w:szCs w:val="21"/>
        </w:rPr>
        <w:t>。</w:t>
      </w:r>
    </w:p>
    <w:p>
      <w:pPr>
        <w:widowControl/>
        <w:ind w:firstLine="420" w:firstLineChars="200"/>
        <w:jc w:val="left"/>
        <w:rPr>
          <w:rFonts w:eastAsia="等线"/>
          <w:szCs w:val="22"/>
        </w:rPr>
      </w:pPr>
      <w:r>
        <w:rPr>
          <w:szCs w:val="21"/>
        </w:rPr>
        <w:t xml:space="preserve">A </w:t>
      </w:r>
      <w:r>
        <w:rPr>
          <w:rFonts w:hint="eastAsia"/>
          <w:szCs w:val="21"/>
        </w:rPr>
        <w:t>所有</w:t>
      </w:r>
      <w:r>
        <w:rPr>
          <w:rFonts w:hint="eastAsia" w:ascii="宋体" w:hAnsi="宋体" w:cs="宋体"/>
          <w:kern w:val="0"/>
          <w:sz w:val="20"/>
          <w:szCs w:val="20"/>
          <w:lang w:bidi="ar"/>
        </w:rPr>
        <w:t>蓄电池组均应设有短路保护</w:t>
      </w:r>
    </w:p>
    <w:p>
      <w:pPr>
        <w:ind w:firstLine="420" w:firstLineChars="200"/>
        <w:rPr>
          <w:szCs w:val="21"/>
        </w:rPr>
      </w:pPr>
      <w:r>
        <w:rPr>
          <w:szCs w:val="21"/>
        </w:rPr>
        <w:t xml:space="preserve">B </w:t>
      </w:r>
      <w:r>
        <w:rPr>
          <w:rFonts w:hint="eastAsia"/>
          <w:szCs w:val="21"/>
        </w:rPr>
        <w:t>每一蓄电池充电器应设有由于充电器电源电压的降低或丧失而导致蓄电池放电的合适保护</w:t>
      </w:r>
    </w:p>
    <w:p>
      <w:pPr>
        <w:ind w:firstLine="420" w:firstLineChars="200"/>
        <w:rPr>
          <w:szCs w:val="21"/>
        </w:rPr>
      </w:pPr>
      <w:r>
        <w:rPr>
          <w:szCs w:val="21"/>
        </w:rPr>
        <w:t xml:space="preserve">C </w:t>
      </w:r>
      <w:r>
        <w:rPr>
          <w:rFonts w:hint="eastAsia"/>
          <w:szCs w:val="21"/>
        </w:rPr>
        <w:t>除特殊情况外，应在尽可能靠近蓄电池组的某一易于接近的部位，在接至供电系统的蓄电池或蓄电池组的正极导线上安装一个蓄电池分断开关</w:t>
      </w:r>
    </w:p>
    <w:p>
      <w:pPr>
        <w:ind w:firstLine="420" w:firstLineChars="200"/>
        <w:rPr>
          <w:szCs w:val="21"/>
        </w:rPr>
      </w:pPr>
      <w:r>
        <w:rPr>
          <w:szCs w:val="21"/>
        </w:rPr>
        <w:t xml:space="preserve">D </w:t>
      </w:r>
      <w:r>
        <w:rPr>
          <w:rFonts w:hint="eastAsia"/>
          <w:szCs w:val="21"/>
        </w:rPr>
        <w:t>蓄电池组的保护电器应尽可能靠近蓄电池组</w:t>
      </w:r>
    </w:p>
    <w:p>
      <w:pPr>
        <w:rPr>
          <w:szCs w:val="21"/>
        </w:rPr>
      </w:pPr>
      <w:r>
        <w:rPr>
          <w:rFonts w:hint="eastAsia"/>
          <w:szCs w:val="21"/>
        </w:rPr>
        <w:t>答案：</w:t>
      </w:r>
      <w:r>
        <w:rPr>
          <w:szCs w:val="21"/>
        </w:rPr>
        <w:t>BCD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依据《钢质国内海洋渔船建造规范 船长大于或等于12m但小于24m（2019）》的要求，关于插座的描述，下列选项正确的有</w:t>
      </w:r>
      <w:r>
        <w:rPr>
          <w:rFonts w:hint="eastAsia" w:ascii="宋体" w:hAnsi="宋体" w:cs="宋体"/>
          <w:bCs/>
          <w:szCs w:val="21"/>
          <w:u w:val="single"/>
        </w:rPr>
        <w:t xml:space="preserve">    </w:t>
      </w:r>
      <w:r>
        <w:rPr>
          <w:rFonts w:hint="eastAsia" w:ascii="宋体" w:hAnsi="宋体" w:cs="宋体"/>
          <w:bCs/>
          <w:szCs w:val="21"/>
        </w:rPr>
        <w:t>。</w:t>
      </w:r>
    </w:p>
    <w:p>
      <w:pPr>
        <w:widowControl/>
        <w:ind w:firstLine="420" w:firstLineChars="200"/>
        <w:jc w:val="left"/>
        <w:rPr>
          <w:rFonts w:eastAsia="等线"/>
          <w:szCs w:val="22"/>
        </w:rPr>
      </w:pPr>
      <w:r>
        <w:rPr>
          <w:szCs w:val="21"/>
        </w:rPr>
        <w:t xml:space="preserve">A </w:t>
      </w:r>
      <w:r>
        <w:rPr>
          <w:rFonts w:hint="eastAsia"/>
          <w:szCs w:val="21"/>
        </w:rPr>
        <w:t>不同电压、不同频率配电系统中的插座，应使用不可互换的插头和插座连接</w:t>
      </w:r>
    </w:p>
    <w:p>
      <w:pPr>
        <w:widowControl/>
        <w:ind w:firstLine="420" w:firstLineChars="200"/>
        <w:jc w:val="left"/>
        <w:rPr>
          <w:szCs w:val="21"/>
        </w:rPr>
      </w:pPr>
      <w:r>
        <w:rPr>
          <w:szCs w:val="21"/>
        </w:rPr>
        <w:t xml:space="preserve">B </w:t>
      </w:r>
      <w:r>
        <w:rPr>
          <w:rFonts w:hint="eastAsia"/>
          <w:szCs w:val="21"/>
        </w:rPr>
        <w:t>安装在经受雨淋、喷水或溅水部位的插座，当其不使用时，应能被封闭在至少为</w:t>
      </w:r>
      <w:r>
        <w:rPr>
          <w:szCs w:val="21"/>
        </w:rPr>
        <w:t xml:space="preserve"> IP44</w:t>
      </w:r>
      <w:r>
        <w:rPr>
          <w:rFonts w:hint="eastAsia"/>
          <w:szCs w:val="21"/>
        </w:rPr>
        <w:t>的外壳中</w:t>
      </w:r>
    </w:p>
    <w:p>
      <w:pPr>
        <w:widowControl/>
        <w:ind w:firstLine="420" w:firstLineChars="200"/>
        <w:jc w:val="left"/>
        <w:rPr>
          <w:szCs w:val="21"/>
        </w:rPr>
      </w:pPr>
      <w:r>
        <w:rPr>
          <w:szCs w:val="21"/>
        </w:rPr>
        <w:t xml:space="preserve">C </w:t>
      </w:r>
      <w:r>
        <w:rPr>
          <w:rFonts w:hint="eastAsia"/>
          <w:szCs w:val="21"/>
        </w:rPr>
        <w:t>安装在经受注水或瞬时浸水区域的插座应在防护等级至少为</w:t>
      </w:r>
      <w:r>
        <w:rPr>
          <w:szCs w:val="21"/>
        </w:rPr>
        <w:t>IP56</w:t>
      </w:r>
      <w:r>
        <w:rPr>
          <w:rFonts w:hint="eastAsia"/>
          <w:szCs w:val="21"/>
        </w:rPr>
        <w:t>的外壳中</w:t>
      </w:r>
    </w:p>
    <w:p>
      <w:pPr>
        <w:widowControl/>
        <w:ind w:firstLine="420" w:firstLineChars="200"/>
        <w:jc w:val="left"/>
        <w:rPr>
          <w:szCs w:val="21"/>
        </w:rPr>
      </w:pPr>
      <w:r>
        <w:rPr>
          <w:szCs w:val="21"/>
        </w:rPr>
        <w:t xml:space="preserve">D </w:t>
      </w:r>
      <w:r>
        <w:rPr>
          <w:rFonts w:hint="eastAsia"/>
          <w:szCs w:val="21"/>
        </w:rPr>
        <w:t>为厨房区域装设的插座的位置应使得各器具的电线不应跨越厨房炉灶或洗涤盆上方或穿过通行区域而插入这些插座</w:t>
      </w:r>
    </w:p>
    <w:p>
      <w:pPr>
        <w:rPr>
          <w:szCs w:val="21"/>
        </w:rPr>
      </w:pPr>
      <w:r>
        <w:rPr>
          <w:rFonts w:hint="eastAsia"/>
          <w:szCs w:val="21"/>
        </w:rPr>
        <w:t>答案：</w:t>
      </w:r>
      <w:r>
        <w:rPr>
          <w:szCs w:val="21"/>
        </w:rPr>
        <w:t>ACD</w:t>
      </w:r>
    </w:p>
    <w:p>
      <w:pPr>
        <w:numPr>
          <w:ilvl w:val="0"/>
          <w:numId w:val="1"/>
        </w:numPr>
        <w:adjustRightInd w:val="0"/>
        <w:snapToGrid w:val="0"/>
        <w:rPr>
          <w:rFonts w:ascii="宋体" w:hAnsi="宋体" w:eastAsia="等线" w:cs="宋体"/>
          <w:bCs/>
          <w:szCs w:val="21"/>
        </w:rPr>
      </w:pPr>
      <w:r>
        <w:rPr>
          <w:rFonts w:hint="eastAsia" w:ascii="宋体" w:hAnsi="宋体" w:cs="宋体"/>
          <w:bCs/>
          <w:szCs w:val="21"/>
        </w:rPr>
        <w:t>依据《钢质国内海洋渔船建造规范 船长大于或等于12m但小于24m（2019）》的要求，</w:t>
      </w:r>
    </w:p>
    <w:p>
      <w:pPr>
        <w:widowControl/>
        <w:jc w:val="left"/>
        <w:rPr>
          <w:rFonts w:ascii="宋体" w:hAnsi="宋体" w:cs="宋体"/>
          <w:bCs/>
          <w:szCs w:val="21"/>
        </w:rPr>
      </w:pPr>
      <w:r>
        <w:rPr>
          <w:rFonts w:hint="eastAsia" w:ascii="宋体" w:hAnsi="宋体" w:cs="宋体"/>
          <w:bCs/>
          <w:szCs w:val="21"/>
        </w:rPr>
        <w:t>关于电缆的敷设的描述，下列选项正确的有</w:t>
      </w:r>
      <w:r>
        <w:rPr>
          <w:rFonts w:hint="eastAsia" w:ascii="宋体" w:hAnsi="宋体" w:cs="宋体"/>
          <w:bCs/>
          <w:szCs w:val="21"/>
          <w:u w:val="single"/>
        </w:rPr>
        <w:t xml:space="preserve">    </w:t>
      </w:r>
      <w:r>
        <w:rPr>
          <w:rFonts w:hint="eastAsia" w:ascii="宋体" w:hAnsi="宋体" w:cs="宋体"/>
          <w:bCs/>
          <w:szCs w:val="21"/>
        </w:rPr>
        <w:t>。</w:t>
      </w:r>
    </w:p>
    <w:p>
      <w:pPr>
        <w:widowControl/>
        <w:ind w:firstLine="420" w:firstLineChars="200"/>
        <w:jc w:val="left"/>
        <w:rPr>
          <w:rFonts w:eastAsia="等线"/>
          <w:szCs w:val="22"/>
        </w:rPr>
      </w:pPr>
      <w:r>
        <w:rPr>
          <w:szCs w:val="21"/>
        </w:rPr>
        <w:t xml:space="preserve">A </w:t>
      </w:r>
      <w:r>
        <w:rPr>
          <w:rFonts w:hint="eastAsia"/>
          <w:szCs w:val="21"/>
        </w:rPr>
        <w:t>所有的导线均应具有适当的接线端子，即不得把裸导线与接线柱连接，但对其端部的各绞线已在其与接线柱连接相接触的全长上通过锡焊做成刚性者，则可例外</w:t>
      </w:r>
    </w:p>
    <w:p>
      <w:pPr>
        <w:widowControl/>
        <w:ind w:firstLine="420" w:firstLineChars="200"/>
        <w:jc w:val="left"/>
        <w:rPr>
          <w:szCs w:val="21"/>
        </w:rPr>
      </w:pPr>
      <w:r>
        <w:rPr>
          <w:szCs w:val="21"/>
        </w:rPr>
        <w:t xml:space="preserve">B </w:t>
      </w:r>
      <w:r>
        <w:rPr>
          <w:rFonts w:hint="eastAsia"/>
          <w:szCs w:val="21"/>
        </w:rPr>
        <w:t>对于标称截面积大于</w:t>
      </w:r>
      <w:r>
        <w:rPr>
          <w:szCs w:val="21"/>
        </w:rPr>
        <w:t>2.5mm</w:t>
      </w:r>
      <w:r>
        <w:rPr>
          <w:szCs w:val="21"/>
          <w:vertAlign w:val="superscript"/>
        </w:rPr>
        <w:t>2</w:t>
      </w:r>
      <w:r>
        <w:rPr>
          <w:rFonts w:hint="eastAsia"/>
          <w:szCs w:val="21"/>
        </w:rPr>
        <w:t>的所有导线的连接和接线端子，不应采用锡焊接</w:t>
      </w:r>
    </w:p>
    <w:p>
      <w:pPr>
        <w:widowControl/>
        <w:ind w:firstLine="420" w:firstLineChars="200"/>
        <w:jc w:val="left"/>
        <w:rPr>
          <w:szCs w:val="21"/>
        </w:rPr>
      </w:pPr>
      <w:r>
        <w:rPr>
          <w:szCs w:val="21"/>
        </w:rPr>
        <w:t xml:space="preserve">C </w:t>
      </w:r>
      <w:r>
        <w:rPr>
          <w:rFonts w:hint="eastAsia"/>
          <w:szCs w:val="21"/>
        </w:rPr>
        <w:t>导线的走线应避</w:t>
      </w:r>
      <w:bookmarkStart w:id="1" w:name="_GoBack"/>
      <w:bookmarkEnd w:id="1"/>
      <w:r>
        <w:rPr>
          <w:rFonts w:hint="eastAsia"/>
          <w:szCs w:val="21"/>
        </w:rPr>
        <w:t>开可能损坏其绝缘的排气管或其他热源。除非设有一等效的隔热板</w:t>
      </w:r>
    </w:p>
    <w:p>
      <w:pPr>
        <w:widowControl/>
        <w:ind w:firstLine="420" w:firstLineChars="200"/>
        <w:jc w:val="left"/>
        <w:rPr>
          <w:szCs w:val="21"/>
        </w:rPr>
      </w:pPr>
      <w:r>
        <w:rPr>
          <w:szCs w:val="21"/>
        </w:rPr>
        <w:t xml:space="preserve">D </w:t>
      </w:r>
      <w:r>
        <w:rPr>
          <w:rFonts w:hint="eastAsia"/>
          <w:szCs w:val="21"/>
        </w:rPr>
        <w:t>在同一接线螺柱上紧固的导线数不应多于</w:t>
      </w:r>
      <w:r>
        <w:rPr>
          <w:szCs w:val="21"/>
        </w:rPr>
        <w:t>4</w:t>
      </w:r>
      <w:r>
        <w:rPr>
          <w:rFonts w:hint="eastAsia"/>
          <w:szCs w:val="21"/>
        </w:rPr>
        <w:t>根</w:t>
      </w:r>
    </w:p>
    <w:p>
      <w:pPr>
        <w:rPr>
          <w:szCs w:val="21"/>
        </w:rPr>
      </w:pPr>
      <w:r>
        <w:rPr>
          <w:rFonts w:hint="eastAsia"/>
          <w:szCs w:val="21"/>
        </w:rPr>
        <w:t>答案：</w:t>
      </w:r>
      <w:r>
        <w:rPr>
          <w:szCs w:val="21"/>
        </w:rPr>
        <w:t>ABCD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230F42"/>
    <w:multiLevelType w:val="multilevel"/>
    <w:tmpl w:val="66230F42"/>
    <w:lvl w:ilvl="0" w:tentative="0">
      <w:start w:val="1"/>
      <w:numFmt w:val="decimal"/>
      <w:suff w:val="space"/>
      <w:lvlText w:val="%1."/>
      <w:lvlJc w:val="left"/>
      <w:pPr>
        <w:ind w:left="0" w:firstLine="0"/>
      </w:pPr>
      <w:rPr>
        <w:rFonts w:hint="default" w:ascii="Times New Roman" w:hAnsi="Times New Roman" w:cs="Times New Roman"/>
        <w:sz w:val="21"/>
        <w:szCs w:val="21"/>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36D17"/>
    <w:rsid w:val="0007050F"/>
    <w:rsid w:val="000B7380"/>
    <w:rsid w:val="000C2DD6"/>
    <w:rsid w:val="000D4CAA"/>
    <w:rsid w:val="000E27D4"/>
    <w:rsid w:val="00153C28"/>
    <w:rsid w:val="00156F70"/>
    <w:rsid w:val="00190AE5"/>
    <w:rsid w:val="001C46B4"/>
    <w:rsid w:val="002B647A"/>
    <w:rsid w:val="00351531"/>
    <w:rsid w:val="00377953"/>
    <w:rsid w:val="00387ABB"/>
    <w:rsid w:val="00447C7E"/>
    <w:rsid w:val="0046534E"/>
    <w:rsid w:val="00466217"/>
    <w:rsid w:val="00480DB8"/>
    <w:rsid w:val="004B7B9A"/>
    <w:rsid w:val="004E37D8"/>
    <w:rsid w:val="004F19E4"/>
    <w:rsid w:val="00535D43"/>
    <w:rsid w:val="005543EF"/>
    <w:rsid w:val="00556993"/>
    <w:rsid w:val="00594F7F"/>
    <w:rsid w:val="005D66B6"/>
    <w:rsid w:val="00637291"/>
    <w:rsid w:val="00643E68"/>
    <w:rsid w:val="006445E7"/>
    <w:rsid w:val="00677B1B"/>
    <w:rsid w:val="00740480"/>
    <w:rsid w:val="00766AD5"/>
    <w:rsid w:val="007761EC"/>
    <w:rsid w:val="007B67EE"/>
    <w:rsid w:val="007C19A0"/>
    <w:rsid w:val="00857062"/>
    <w:rsid w:val="0091391E"/>
    <w:rsid w:val="00932E96"/>
    <w:rsid w:val="009375CB"/>
    <w:rsid w:val="0094421C"/>
    <w:rsid w:val="00982D3E"/>
    <w:rsid w:val="009C6D4A"/>
    <w:rsid w:val="009D6CBA"/>
    <w:rsid w:val="009E1028"/>
    <w:rsid w:val="00A20551"/>
    <w:rsid w:val="00A23976"/>
    <w:rsid w:val="00A42F0B"/>
    <w:rsid w:val="00A95876"/>
    <w:rsid w:val="00AC7817"/>
    <w:rsid w:val="00AD18AD"/>
    <w:rsid w:val="00AE7544"/>
    <w:rsid w:val="00B0088A"/>
    <w:rsid w:val="00B5500B"/>
    <w:rsid w:val="00BA27AC"/>
    <w:rsid w:val="00BD2F71"/>
    <w:rsid w:val="00C075C0"/>
    <w:rsid w:val="00C15A9B"/>
    <w:rsid w:val="00C15C2F"/>
    <w:rsid w:val="00C763AE"/>
    <w:rsid w:val="00C84AFA"/>
    <w:rsid w:val="00CB56C8"/>
    <w:rsid w:val="00CC7D83"/>
    <w:rsid w:val="00D219B7"/>
    <w:rsid w:val="00D616B9"/>
    <w:rsid w:val="00D828BD"/>
    <w:rsid w:val="00D86000"/>
    <w:rsid w:val="00DA3C20"/>
    <w:rsid w:val="00DD011C"/>
    <w:rsid w:val="00DD07F3"/>
    <w:rsid w:val="00DE5020"/>
    <w:rsid w:val="00DF330E"/>
    <w:rsid w:val="00E54C06"/>
    <w:rsid w:val="00E6146A"/>
    <w:rsid w:val="00E866EE"/>
    <w:rsid w:val="00EB6B83"/>
    <w:rsid w:val="00F540DD"/>
    <w:rsid w:val="00FA7534"/>
    <w:rsid w:val="00FE13C1"/>
    <w:rsid w:val="010827C0"/>
    <w:rsid w:val="01791910"/>
    <w:rsid w:val="01D37272"/>
    <w:rsid w:val="02961282"/>
    <w:rsid w:val="043F2BBC"/>
    <w:rsid w:val="04602913"/>
    <w:rsid w:val="05DC07B9"/>
    <w:rsid w:val="062115AD"/>
    <w:rsid w:val="07047ECE"/>
    <w:rsid w:val="093D4DB1"/>
    <w:rsid w:val="0A173A74"/>
    <w:rsid w:val="0DCA4C12"/>
    <w:rsid w:val="0F28295A"/>
    <w:rsid w:val="10515CD0"/>
    <w:rsid w:val="10C5247C"/>
    <w:rsid w:val="11AC7198"/>
    <w:rsid w:val="11C75D80"/>
    <w:rsid w:val="11DB5E84"/>
    <w:rsid w:val="11EC57E6"/>
    <w:rsid w:val="145C30F7"/>
    <w:rsid w:val="14DD1F47"/>
    <w:rsid w:val="158F4E06"/>
    <w:rsid w:val="16B54D41"/>
    <w:rsid w:val="16B8213B"/>
    <w:rsid w:val="176D3F82"/>
    <w:rsid w:val="17990CF7"/>
    <w:rsid w:val="1A406A75"/>
    <w:rsid w:val="1AB84304"/>
    <w:rsid w:val="1E9B67CC"/>
    <w:rsid w:val="1F3B2723"/>
    <w:rsid w:val="1F413615"/>
    <w:rsid w:val="20344F28"/>
    <w:rsid w:val="207D60B5"/>
    <w:rsid w:val="21962D82"/>
    <w:rsid w:val="219B0079"/>
    <w:rsid w:val="219C4B33"/>
    <w:rsid w:val="234B06D3"/>
    <w:rsid w:val="238E0DF3"/>
    <w:rsid w:val="23D21997"/>
    <w:rsid w:val="26217CFD"/>
    <w:rsid w:val="291C420C"/>
    <w:rsid w:val="2AF44046"/>
    <w:rsid w:val="2BB93306"/>
    <w:rsid w:val="2D1A7254"/>
    <w:rsid w:val="2DF80288"/>
    <w:rsid w:val="2E0C1292"/>
    <w:rsid w:val="2FCA731F"/>
    <w:rsid w:val="334D2131"/>
    <w:rsid w:val="33817E8E"/>
    <w:rsid w:val="35C65F46"/>
    <w:rsid w:val="35F752F9"/>
    <w:rsid w:val="361E1B63"/>
    <w:rsid w:val="36E536B9"/>
    <w:rsid w:val="38A00FED"/>
    <w:rsid w:val="39C90037"/>
    <w:rsid w:val="3A8B1791"/>
    <w:rsid w:val="3A8D195C"/>
    <w:rsid w:val="3E7E3ADD"/>
    <w:rsid w:val="3FA27361"/>
    <w:rsid w:val="433A3D54"/>
    <w:rsid w:val="45D85B67"/>
    <w:rsid w:val="47A25E97"/>
    <w:rsid w:val="4997083F"/>
    <w:rsid w:val="4AE7656F"/>
    <w:rsid w:val="4C72630D"/>
    <w:rsid w:val="4E766588"/>
    <w:rsid w:val="4F894099"/>
    <w:rsid w:val="4FC344F4"/>
    <w:rsid w:val="50C335DB"/>
    <w:rsid w:val="517765CE"/>
    <w:rsid w:val="517B3EB5"/>
    <w:rsid w:val="52FB0311"/>
    <w:rsid w:val="530F2B07"/>
    <w:rsid w:val="53663AF1"/>
    <w:rsid w:val="53D53D51"/>
    <w:rsid w:val="570566FB"/>
    <w:rsid w:val="572B31E3"/>
    <w:rsid w:val="574C257C"/>
    <w:rsid w:val="578435E0"/>
    <w:rsid w:val="59934492"/>
    <w:rsid w:val="5AC858D3"/>
    <w:rsid w:val="5B942B74"/>
    <w:rsid w:val="5E634918"/>
    <w:rsid w:val="603A6DAA"/>
    <w:rsid w:val="614A0682"/>
    <w:rsid w:val="62830E1C"/>
    <w:rsid w:val="628A03FC"/>
    <w:rsid w:val="65680CF7"/>
    <w:rsid w:val="65DE0437"/>
    <w:rsid w:val="66432D9C"/>
    <w:rsid w:val="66AC1B17"/>
    <w:rsid w:val="6A2904FB"/>
    <w:rsid w:val="6A843977"/>
    <w:rsid w:val="6BA50055"/>
    <w:rsid w:val="6CE7753D"/>
    <w:rsid w:val="6DB4457F"/>
    <w:rsid w:val="6E3B3E98"/>
    <w:rsid w:val="6F694F47"/>
    <w:rsid w:val="706A53C9"/>
    <w:rsid w:val="70D3077D"/>
    <w:rsid w:val="716B764B"/>
    <w:rsid w:val="71E847F7"/>
    <w:rsid w:val="738C7903"/>
    <w:rsid w:val="73A80986"/>
    <w:rsid w:val="75D64A4F"/>
    <w:rsid w:val="77583B52"/>
    <w:rsid w:val="77AC105E"/>
    <w:rsid w:val="79134850"/>
    <w:rsid w:val="7C9971B9"/>
    <w:rsid w:val="7E07150A"/>
    <w:rsid w:val="7F2D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semiHidden/>
    <w:unhideWhenUsed/>
    <w:qFormat/>
    <w:uiPriority w:val="0"/>
    <w:rPr>
      <w:rFonts w:ascii="宋体" w:hAnsi="Courier New" w:eastAsiaTheme="minorEastAsia" w:cstheme="minorBidi"/>
      <w:szCs w:val="22"/>
    </w:rPr>
  </w:style>
  <w:style w:type="paragraph" w:styleId="3">
    <w:name w:val="Balloon Text"/>
    <w:basedOn w:val="1"/>
    <w:link w:val="16"/>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qFormat/>
    <w:uiPriority w:val="0"/>
    <w:rPr>
      <w:color w:val="0000FF"/>
      <w:szCs w:val="20"/>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纯文本 字符"/>
    <w:basedOn w:val="7"/>
    <w:link w:val="2"/>
    <w:semiHidden/>
    <w:qFormat/>
    <w:uiPriority w:val="0"/>
    <w:rPr>
      <w:rFonts w:ascii="宋体" w:hAnsi="Courier New"/>
    </w:rPr>
  </w:style>
  <w:style w:type="character" w:customStyle="1" w:styleId="15">
    <w:name w:val="纯文本 字符1"/>
    <w:basedOn w:val="7"/>
    <w:semiHidden/>
    <w:qFormat/>
    <w:uiPriority w:val="99"/>
    <w:rPr>
      <w:rFonts w:hint="eastAsia" w:hAnsi="Courier New" w:eastAsia="等线" w:cs="Courier New" w:asciiTheme="minorEastAsia"/>
      <w:szCs w:val="24"/>
    </w:rPr>
  </w:style>
  <w:style w:type="character" w:customStyle="1" w:styleId="16">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6</Pages>
  <Words>4513</Words>
  <Characters>4828</Characters>
  <Lines>37</Lines>
  <Paragraphs>10</Paragraphs>
  <TotalTime>64</TotalTime>
  <ScaleCrop>false</ScaleCrop>
  <LinksUpToDate>false</LinksUpToDate>
  <CharactersWithSpaces>5077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2023-09-11T01:31:15Z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889BC14800844B839F38CA74B5DFA046_12</vt:lpwstr>
  </property>
</Properties>
</file>